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C6" w:rsidRDefault="00DF0820">
      <w:pPr>
        <w:spacing w:line="276" w:lineRule="auto"/>
        <w:jc w:val="center"/>
        <w:rPr>
          <w:color w:val="000000"/>
        </w:rPr>
      </w:pPr>
      <w:r>
        <w:rPr>
          <w:rFonts w:cs="Arial"/>
          <w:b/>
          <w:bCs/>
          <w:i/>
          <w:color w:val="000000"/>
          <w:szCs w:val="20"/>
        </w:rPr>
        <w:t>INSTITUTO FEDERAL DO ESPÍRITO SANTO – CAMPUS VITÓRIA</w:t>
      </w:r>
    </w:p>
    <w:p w:rsidR="00FC28C6" w:rsidRDefault="00DF0820">
      <w:pPr>
        <w:spacing w:line="276" w:lineRule="auto"/>
        <w:jc w:val="center"/>
        <w:rPr>
          <w:rFonts w:cs="Arial"/>
          <w:b/>
          <w:bCs/>
          <w:color w:val="000000"/>
          <w:szCs w:val="20"/>
        </w:rPr>
      </w:pPr>
      <w:r>
        <w:rPr>
          <w:rFonts w:cs="Arial"/>
          <w:b/>
          <w:bCs/>
          <w:color w:val="000000"/>
          <w:szCs w:val="20"/>
        </w:rPr>
        <w:t xml:space="preserve">PREGÃO </w:t>
      </w:r>
      <w:r>
        <w:rPr>
          <w:rFonts w:cs="Arial"/>
          <w:b/>
          <w:bCs/>
          <w:color w:val="FF0000"/>
          <w:szCs w:val="20"/>
        </w:rPr>
        <w:t>Nº ....../20...</w:t>
      </w:r>
    </w:p>
    <w:p w:rsidR="00FC28C6" w:rsidRDefault="00DF0820">
      <w:pPr>
        <w:spacing w:line="276" w:lineRule="auto"/>
        <w:jc w:val="center"/>
      </w:pPr>
      <w:r>
        <w:rPr>
          <w:rFonts w:cs="Arial"/>
          <w:b/>
          <w:bCs/>
          <w:color w:val="000000"/>
          <w:szCs w:val="20"/>
        </w:rPr>
        <w:t xml:space="preserve">(Processo Administrativo </w:t>
      </w:r>
      <w:proofErr w:type="spellStart"/>
      <w:r>
        <w:rPr>
          <w:rFonts w:cs="Arial"/>
          <w:b/>
          <w:bCs/>
          <w:color w:val="000000"/>
          <w:szCs w:val="20"/>
        </w:rPr>
        <w:t>n.°</w:t>
      </w:r>
      <w:proofErr w:type="spellEnd"/>
      <w:r>
        <w:rPr>
          <w:rFonts w:cs="Arial"/>
          <w:b/>
          <w:bCs/>
          <w:color w:val="000000"/>
          <w:szCs w:val="20"/>
        </w:rPr>
        <w:t xml:space="preserve"> </w:t>
      </w:r>
      <w:r>
        <w:rPr>
          <w:rFonts w:cs="Arial"/>
          <w:b/>
          <w:bCs/>
          <w:color w:val="FF0000"/>
          <w:szCs w:val="20"/>
        </w:rPr>
        <w:t>23148.000125/2020-76)</w:t>
      </w:r>
    </w:p>
    <w:p w:rsidR="00FC28C6" w:rsidRDefault="00FC28C6">
      <w:pPr>
        <w:spacing w:after="120" w:line="276" w:lineRule="auto"/>
        <w:ind w:right="-15"/>
        <w:jc w:val="center"/>
        <w:rPr>
          <w:rFonts w:cs="Arial"/>
          <w:b/>
          <w:bCs/>
          <w:color w:val="000000"/>
          <w:szCs w:val="20"/>
        </w:rPr>
      </w:pPr>
    </w:p>
    <w:p w:rsidR="00FC28C6" w:rsidRDefault="00DF0820">
      <w:pPr>
        <w:pStyle w:val="Nivel1"/>
        <w:numPr>
          <w:ilvl w:val="0"/>
          <w:numId w:val="1"/>
        </w:numPr>
      </w:pPr>
      <w:r>
        <w:t>DO OBJETO</w:t>
      </w:r>
    </w:p>
    <w:p w:rsidR="00FC28C6" w:rsidRDefault="00DF0820">
      <w:pPr>
        <w:numPr>
          <w:ilvl w:val="1"/>
          <w:numId w:val="1"/>
        </w:numPr>
        <w:spacing w:before="120" w:after="120" w:line="276" w:lineRule="auto"/>
        <w:ind w:left="425" w:firstLine="0"/>
        <w:jc w:val="both"/>
        <w:rPr>
          <w:color w:val="000000"/>
        </w:rPr>
      </w:pPr>
      <w:r>
        <w:rPr>
          <w:rFonts w:cs="Arial"/>
          <w:color w:val="000000"/>
          <w:szCs w:val="20"/>
        </w:rPr>
        <w:t xml:space="preserve">Aquisição de </w:t>
      </w:r>
      <w:proofErr w:type="spellStart"/>
      <w:r>
        <w:rPr>
          <w:rFonts w:cs="Arial"/>
          <w:b/>
          <w:bCs/>
          <w:color w:val="FF0000"/>
          <w:szCs w:val="20"/>
        </w:rPr>
        <w:t>conteiners</w:t>
      </w:r>
      <w:proofErr w:type="spellEnd"/>
      <w:r>
        <w:rPr>
          <w:rFonts w:cs="Arial"/>
          <w:b/>
          <w:bCs/>
          <w:color w:val="FF0000"/>
          <w:szCs w:val="20"/>
        </w:rPr>
        <w:t>/contentores de lixo</w:t>
      </w:r>
      <w:r>
        <w:rPr>
          <w:rFonts w:cs="Arial"/>
          <w:b/>
          <w:color w:val="000000"/>
          <w:szCs w:val="20"/>
        </w:rPr>
        <w:t>,</w:t>
      </w:r>
      <w:r>
        <w:rPr>
          <w:rFonts w:cs="Arial"/>
          <w:color w:val="000000"/>
          <w:szCs w:val="20"/>
        </w:rPr>
        <w:t xml:space="preserve"> conforme condições, quantidades e exigências estabelecidas neste instrumento:</w:t>
      </w:r>
    </w:p>
    <w:tbl>
      <w:tblPr>
        <w:tblW w:w="895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63"/>
        <w:gridCol w:w="3540"/>
        <w:gridCol w:w="1527"/>
        <w:gridCol w:w="1068"/>
        <w:gridCol w:w="2061"/>
      </w:tblGrid>
      <w:tr w:rsidR="00FC28C6">
        <w:tc>
          <w:tcPr>
            <w:tcW w:w="7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widowControl w:val="0"/>
              <w:suppressAutoHyphens/>
              <w:jc w:val="center"/>
              <w:rPr>
                <w:rFonts w:cs="Arial"/>
                <w:b/>
                <w:bCs/>
                <w:color w:val="000000"/>
                <w:sz w:val="14"/>
                <w:szCs w:val="14"/>
                <w:highlight w:val="yellow"/>
              </w:rPr>
            </w:pPr>
            <w:r>
              <w:rPr>
                <w:rFonts w:cs="Arial"/>
                <w:b/>
                <w:bCs/>
                <w:color w:val="000000"/>
                <w:sz w:val="14"/>
                <w:szCs w:val="14"/>
              </w:rPr>
              <w:t>ITEM</w:t>
            </w:r>
          </w:p>
          <w:p w:rsidR="00FC28C6" w:rsidRDefault="00FC28C6">
            <w:pPr>
              <w:widowControl w:val="0"/>
              <w:suppressAutoHyphens/>
              <w:jc w:val="center"/>
              <w:rPr>
                <w:rFonts w:cs="Arial"/>
                <w:b/>
                <w:color w:val="000000"/>
                <w:sz w:val="14"/>
                <w:szCs w:val="14"/>
              </w:rPr>
            </w:pPr>
          </w:p>
        </w:tc>
        <w:tc>
          <w:tcPr>
            <w:tcW w:w="35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jc w:val="center"/>
              <w:rPr>
                <w:rFonts w:cs="Arial"/>
                <w:b/>
                <w:bCs/>
                <w:color w:val="000000"/>
                <w:sz w:val="14"/>
                <w:szCs w:val="14"/>
                <w:highlight w:val="yellow"/>
              </w:rPr>
            </w:pPr>
            <w:r>
              <w:rPr>
                <w:rFonts w:cs="Arial"/>
                <w:b/>
                <w:bCs/>
                <w:color w:val="000000"/>
                <w:sz w:val="14"/>
                <w:szCs w:val="14"/>
              </w:rPr>
              <w:t>DESCRIÇÃO/</w:t>
            </w:r>
          </w:p>
          <w:p w:rsidR="00FC28C6" w:rsidRDefault="00DF0820">
            <w:pPr>
              <w:widowControl w:val="0"/>
              <w:suppressAutoHyphens/>
              <w:jc w:val="center"/>
              <w:rPr>
                <w:rFonts w:cs="Arial"/>
                <w:color w:val="000000"/>
                <w:sz w:val="14"/>
                <w:szCs w:val="14"/>
                <w:highlight w:val="yellow"/>
              </w:rPr>
            </w:pPr>
            <w:r>
              <w:rPr>
                <w:rFonts w:cs="Arial"/>
                <w:b/>
                <w:bCs/>
                <w:color w:val="000000"/>
                <w:sz w:val="14"/>
                <w:szCs w:val="14"/>
              </w:rPr>
              <w:t>ESPECIFICAÇÃO</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widowControl w:val="0"/>
              <w:suppressAutoHyphens/>
              <w:jc w:val="center"/>
              <w:rPr>
                <w:rFonts w:cs="Arial"/>
                <w:color w:val="000000"/>
                <w:sz w:val="14"/>
                <w:szCs w:val="14"/>
                <w:highlight w:val="yellow"/>
              </w:rPr>
            </w:pPr>
            <w:r>
              <w:rPr>
                <w:rFonts w:cs="Arial"/>
                <w:b/>
                <w:bCs/>
                <w:color w:val="000000"/>
                <w:sz w:val="14"/>
                <w:szCs w:val="14"/>
              </w:rPr>
              <w:t>IDENTIFICAÇÃO CATMAT</w:t>
            </w:r>
          </w:p>
        </w:tc>
        <w:tc>
          <w:tcPr>
            <w:tcW w:w="1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widowControl w:val="0"/>
              <w:suppressAutoHyphens/>
              <w:jc w:val="center"/>
              <w:rPr>
                <w:rFonts w:cs="Arial"/>
                <w:color w:val="000000"/>
                <w:sz w:val="14"/>
                <w:szCs w:val="14"/>
                <w:highlight w:val="yellow"/>
              </w:rPr>
            </w:pPr>
            <w:r>
              <w:rPr>
                <w:rFonts w:cs="Arial"/>
                <w:b/>
                <w:bCs/>
                <w:color w:val="000000"/>
                <w:sz w:val="14"/>
                <w:szCs w:val="14"/>
              </w:rPr>
              <w:t>UNIDADE DE MEDIDA</w:t>
            </w:r>
          </w:p>
        </w:tc>
        <w:tc>
          <w:tcPr>
            <w:tcW w:w="2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widowControl w:val="0"/>
              <w:suppressAutoHyphens/>
              <w:jc w:val="center"/>
              <w:rPr>
                <w:rFonts w:cs="Arial"/>
                <w:color w:val="000000"/>
                <w:sz w:val="14"/>
                <w:szCs w:val="14"/>
                <w:highlight w:val="yellow"/>
              </w:rPr>
            </w:pPr>
            <w:r>
              <w:rPr>
                <w:rFonts w:cs="Arial"/>
                <w:b/>
                <w:bCs/>
                <w:color w:val="000000"/>
                <w:sz w:val="14"/>
                <w:szCs w:val="14"/>
              </w:rPr>
              <w:t>QUANTIDADE</w:t>
            </w:r>
          </w:p>
        </w:tc>
      </w:tr>
      <w:tr w:rsidR="00FC28C6">
        <w:tc>
          <w:tcPr>
            <w:tcW w:w="7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widowControl w:val="0"/>
              <w:suppressAutoHyphens/>
              <w:spacing w:after="120" w:line="276" w:lineRule="auto"/>
              <w:jc w:val="center"/>
              <w:rPr>
                <w:color w:val="000000"/>
              </w:rPr>
            </w:pPr>
            <w:r>
              <w:rPr>
                <w:rFonts w:cs="Arial"/>
                <w:b/>
                <w:color w:val="FF0000"/>
                <w:sz w:val="16"/>
                <w:szCs w:val="16"/>
              </w:rPr>
              <w:t>1</w:t>
            </w:r>
          </w:p>
        </w:tc>
        <w:tc>
          <w:tcPr>
            <w:tcW w:w="35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widowControl w:val="0"/>
              <w:suppressAutoHyphens/>
              <w:spacing w:after="120" w:line="276" w:lineRule="auto"/>
              <w:rPr>
                <w:color w:val="000000"/>
                <w:szCs w:val="20"/>
              </w:rPr>
            </w:pPr>
            <w:r>
              <w:rPr>
                <w:color w:val="FF0000"/>
                <w:szCs w:val="20"/>
              </w:rPr>
              <w:t xml:space="preserve">Lixeira/Contêiner/Contentor de Lixo </w:t>
            </w:r>
            <w:proofErr w:type="spellStart"/>
            <w:r>
              <w:rPr>
                <w:color w:val="FF0000"/>
                <w:szCs w:val="20"/>
              </w:rPr>
              <w:t>rotomoldado</w:t>
            </w:r>
            <w:proofErr w:type="spellEnd"/>
            <w:r>
              <w:rPr>
                <w:color w:val="FF0000"/>
                <w:szCs w:val="20"/>
              </w:rPr>
              <w:t xml:space="preserve">, com tampa, fabricado em polietileno (PEMD/PEAD) utilizando material reciclável (produto sustentável). Capacidade volumétrica de 1000 Litros. Produto </w:t>
            </w:r>
            <w:proofErr w:type="spellStart"/>
            <w:r>
              <w:rPr>
                <w:color w:val="FF0000"/>
                <w:szCs w:val="20"/>
              </w:rPr>
              <w:t>basculável</w:t>
            </w:r>
            <w:proofErr w:type="spellEnd"/>
            <w:r>
              <w:rPr>
                <w:color w:val="FF0000"/>
                <w:szCs w:val="20"/>
              </w:rPr>
              <w:t xml:space="preserve">. Contém aditivo extra com antioxidante e </w:t>
            </w:r>
            <w:proofErr w:type="spellStart"/>
            <w:r>
              <w:rPr>
                <w:color w:val="FF0000"/>
                <w:szCs w:val="20"/>
              </w:rPr>
              <w:t>anti-UV</w:t>
            </w:r>
            <w:proofErr w:type="spellEnd"/>
            <w:r>
              <w:rPr>
                <w:color w:val="FF0000"/>
                <w:szCs w:val="20"/>
              </w:rPr>
              <w:t xml:space="preserve"> para os níveis de proteção classe 8-UV8.</w:t>
            </w:r>
          </w:p>
          <w:p w:rsidR="00FC28C6" w:rsidRDefault="00DF0820">
            <w:pPr>
              <w:widowControl w:val="0"/>
              <w:suppressAutoHyphens/>
              <w:spacing w:after="120" w:line="276" w:lineRule="auto"/>
              <w:rPr>
                <w:color w:val="000000"/>
                <w:szCs w:val="20"/>
              </w:rPr>
            </w:pPr>
            <w:r>
              <w:rPr>
                <w:color w:val="FF0000"/>
                <w:szCs w:val="20"/>
              </w:rPr>
              <w:t xml:space="preserve">Deve possuir </w:t>
            </w:r>
            <w:proofErr w:type="spellStart"/>
            <w:r>
              <w:rPr>
                <w:color w:val="FF0000"/>
                <w:szCs w:val="20"/>
              </w:rPr>
              <w:t>munhões</w:t>
            </w:r>
            <w:proofErr w:type="spellEnd"/>
            <w:r>
              <w:rPr>
                <w:color w:val="FF0000"/>
                <w:szCs w:val="20"/>
              </w:rPr>
              <w:t xml:space="preserve"> </w:t>
            </w:r>
            <w:proofErr w:type="spellStart"/>
            <w:r>
              <w:rPr>
                <w:color w:val="FF0000"/>
                <w:szCs w:val="20"/>
              </w:rPr>
              <w:t>laterias</w:t>
            </w:r>
            <w:proofErr w:type="spellEnd"/>
            <w:r>
              <w:rPr>
                <w:color w:val="FF0000"/>
                <w:szCs w:val="20"/>
              </w:rPr>
              <w:t xml:space="preserve"> para basculamento e dreno para escoamento de líquidos.</w:t>
            </w:r>
          </w:p>
          <w:p w:rsidR="00FC28C6" w:rsidRDefault="00DF0820">
            <w:pPr>
              <w:widowControl w:val="0"/>
              <w:suppressAutoHyphens/>
              <w:spacing w:after="120" w:line="276" w:lineRule="auto"/>
              <w:rPr>
                <w:color w:val="000000"/>
                <w:szCs w:val="20"/>
              </w:rPr>
            </w:pPr>
            <w:r>
              <w:rPr>
                <w:color w:val="FF0000"/>
                <w:szCs w:val="20"/>
              </w:rPr>
              <w:t xml:space="preserve">Medidas aproximadas: 130 </w:t>
            </w:r>
            <w:proofErr w:type="gramStart"/>
            <w:r>
              <w:rPr>
                <w:color w:val="FF0000"/>
                <w:szCs w:val="20"/>
              </w:rPr>
              <w:t>x</w:t>
            </w:r>
            <w:proofErr w:type="gramEnd"/>
            <w:r>
              <w:rPr>
                <w:color w:val="FF0000"/>
                <w:szCs w:val="20"/>
              </w:rPr>
              <w:t xml:space="preserve"> 107 x 129 cm (</w:t>
            </w:r>
            <w:proofErr w:type="spellStart"/>
            <w:r>
              <w:rPr>
                <w:color w:val="FF0000"/>
                <w:szCs w:val="20"/>
              </w:rPr>
              <w:t>CxLxA</w:t>
            </w:r>
            <w:proofErr w:type="spellEnd"/>
            <w:r>
              <w:rPr>
                <w:color w:val="FF0000"/>
                <w:szCs w:val="20"/>
              </w:rPr>
              <w:t>)</w:t>
            </w:r>
          </w:p>
          <w:p w:rsidR="00FC28C6" w:rsidRDefault="00DF0820">
            <w:pPr>
              <w:widowControl w:val="0"/>
              <w:suppressAutoHyphens/>
              <w:spacing w:after="120" w:line="276" w:lineRule="auto"/>
              <w:rPr>
                <w:color w:val="000000"/>
                <w:szCs w:val="20"/>
              </w:rPr>
            </w:pPr>
            <w:r>
              <w:rPr>
                <w:color w:val="FF0000"/>
                <w:szCs w:val="20"/>
              </w:rPr>
              <w:t>Capacidade de carga: 400 kg</w:t>
            </w:r>
          </w:p>
          <w:p w:rsidR="00FC28C6" w:rsidRDefault="00DF0820">
            <w:pPr>
              <w:widowControl w:val="0"/>
              <w:suppressAutoHyphens/>
              <w:spacing w:after="120" w:line="276" w:lineRule="auto"/>
              <w:rPr>
                <w:color w:val="FF0000"/>
              </w:rPr>
            </w:pPr>
            <w:r>
              <w:rPr>
                <w:color w:val="FF0000"/>
                <w:szCs w:val="20"/>
              </w:rPr>
              <w:t>Com 4 rodízios giratóri</w:t>
            </w:r>
            <w:r>
              <w:rPr>
                <w:color w:val="FF0000"/>
              </w:rPr>
              <w:t>os em borracha com freios</w:t>
            </w:r>
          </w:p>
          <w:p w:rsidR="00FC28C6" w:rsidRDefault="00DF0820">
            <w:pPr>
              <w:widowControl w:val="0"/>
              <w:suppressAutoHyphens/>
              <w:spacing w:after="120" w:line="276" w:lineRule="auto"/>
              <w:rPr>
                <w:color w:val="FF0000"/>
              </w:rPr>
            </w:pPr>
            <w:r>
              <w:rPr>
                <w:color w:val="FF0000"/>
              </w:rPr>
              <w:t>Cor: verde</w:t>
            </w:r>
          </w:p>
          <w:p w:rsidR="00FC28C6" w:rsidRDefault="00DF0820">
            <w:pPr>
              <w:widowControl w:val="0"/>
              <w:suppressAutoHyphens/>
              <w:spacing w:after="120" w:line="276" w:lineRule="auto"/>
              <w:rPr>
                <w:color w:val="FF0000"/>
              </w:rPr>
            </w:pPr>
            <w:r>
              <w:rPr>
                <w:color w:val="FF0000"/>
              </w:rPr>
              <w:t>Garantia mínima: 2 anos</w:t>
            </w:r>
          </w:p>
          <w:p w:rsidR="00FC28C6" w:rsidRDefault="00DF0820">
            <w:pPr>
              <w:widowControl w:val="0"/>
              <w:suppressAutoHyphens/>
              <w:spacing w:after="120" w:line="276" w:lineRule="auto"/>
              <w:rPr>
                <w:color w:val="FF0000"/>
              </w:rPr>
            </w:pPr>
            <w:r>
              <w:rPr>
                <w:color w:val="FF0000"/>
              </w:rPr>
              <w:t>Conforme norma ABNT NBR 15911</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widowControl w:val="0"/>
              <w:suppressAutoHyphens/>
              <w:spacing w:after="120" w:line="276" w:lineRule="auto"/>
              <w:rPr>
                <w:color w:val="000000"/>
                <w:szCs w:val="20"/>
              </w:rPr>
            </w:pPr>
            <w:r>
              <w:rPr>
                <w:color w:val="FF0000"/>
                <w:szCs w:val="20"/>
              </w:rPr>
              <w:t>395318</w:t>
            </w:r>
          </w:p>
        </w:tc>
        <w:tc>
          <w:tcPr>
            <w:tcW w:w="1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widowControl w:val="0"/>
              <w:suppressAutoHyphens/>
              <w:spacing w:after="120" w:line="276" w:lineRule="auto"/>
              <w:rPr>
                <w:color w:val="000000"/>
                <w:szCs w:val="20"/>
              </w:rPr>
            </w:pPr>
            <w:r>
              <w:rPr>
                <w:color w:val="FF0000"/>
                <w:szCs w:val="20"/>
              </w:rPr>
              <w:t>Unidade</w:t>
            </w:r>
          </w:p>
        </w:tc>
        <w:tc>
          <w:tcPr>
            <w:tcW w:w="2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28C6" w:rsidRDefault="00DF0820">
            <w:pPr>
              <w:widowControl w:val="0"/>
              <w:suppressAutoHyphens/>
              <w:spacing w:after="120" w:line="276" w:lineRule="auto"/>
              <w:rPr>
                <w:color w:val="000000"/>
                <w:szCs w:val="20"/>
              </w:rPr>
            </w:pPr>
            <w:r>
              <w:rPr>
                <w:color w:val="FF0000"/>
                <w:szCs w:val="20"/>
              </w:rPr>
              <w:t>04 unidades</w:t>
            </w:r>
          </w:p>
        </w:tc>
      </w:tr>
    </w:tbl>
    <w:p w:rsidR="00FC28C6" w:rsidRDefault="00FC28C6">
      <w:pPr>
        <w:spacing w:after="120" w:line="276" w:lineRule="auto"/>
        <w:jc w:val="both"/>
        <w:rPr>
          <w:rFonts w:cs="Arial"/>
          <w:i/>
          <w:color w:val="FF0000"/>
          <w:szCs w:val="20"/>
        </w:rPr>
      </w:pPr>
    </w:p>
    <w:p w:rsidR="00B60CEB" w:rsidRPr="00B60CEB" w:rsidRDefault="00B60CEB">
      <w:pPr>
        <w:spacing w:after="120" w:line="276" w:lineRule="auto"/>
        <w:jc w:val="both"/>
        <w:rPr>
          <w:rFonts w:cs="Arial"/>
          <w:color w:val="FF0000"/>
          <w:szCs w:val="20"/>
        </w:rPr>
      </w:pPr>
      <w:r w:rsidRPr="00B60CEB">
        <w:rPr>
          <w:rFonts w:cs="Arial"/>
          <w:color w:val="FF0000"/>
          <w:szCs w:val="20"/>
        </w:rPr>
        <w:t>Escreva aqui mais detalhes do objeto, se for o caso.</w:t>
      </w:r>
    </w:p>
    <w:p w:rsidR="00FC28C6" w:rsidRDefault="00DF0820">
      <w:pPr>
        <w:pStyle w:val="Nivel1"/>
        <w:numPr>
          <w:ilvl w:val="0"/>
          <w:numId w:val="1"/>
        </w:numPr>
      </w:pPr>
      <w:r>
        <w:t>JUSTIFICATIVA E OBJETIVO DA CONTRATAÇÃO</w:t>
      </w:r>
    </w:p>
    <w:p w:rsidR="00FC28C6" w:rsidRDefault="00DF0820">
      <w:pPr>
        <w:numPr>
          <w:ilvl w:val="1"/>
          <w:numId w:val="1"/>
        </w:numPr>
        <w:spacing w:before="120" w:after="120" w:line="276" w:lineRule="auto"/>
        <w:ind w:left="425" w:firstLine="0"/>
        <w:jc w:val="both"/>
        <w:rPr>
          <w:color w:val="FF0000"/>
        </w:rPr>
      </w:pPr>
      <w:r>
        <w:rPr>
          <w:rFonts w:cs="Arial"/>
          <w:color w:val="FF0000"/>
          <w:szCs w:val="20"/>
        </w:rPr>
        <w:t xml:space="preserve">Atualmente o </w:t>
      </w:r>
      <w:proofErr w:type="spellStart"/>
      <w:r>
        <w:rPr>
          <w:rFonts w:cs="Arial"/>
          <w:color w:val="FF0000"/>
          <w:szCs w:val="20"/>
        </w:rPr>
        <w:t>Ifes</w:t>
      </w:r>
      <w:proofErr w:type="spellEnd"/>
      <w:r>
        <w:rPr>
          <w:rFonts w:cs="Arial"/>
          <w:color w:val="FF0000"/>
          <w:szCs w:val="20"/>
        </w:rPr>
        <w:t xml:space="preserve"> Campus Vitória dispõe de contentores de lixo para acomodação de resíduos produzidos no cotidiano da instituição. Tais contentores são manuseados pela equipe terceirizada de limpeza e conservação, bem como a Prefeitura Municipal de Vitória, quando realizam a coleta semanal de lixo. Atualmente, os contentores existentes estão danificados e com os rodízios quebrados. Mediante o exposto, a presente aquisição justifica-se no intuito de substituir os contentores danificados e para viabilizar a correta armazenagem e acondicionamento dos resíduos produzidos.</w:t>
      </w:r>
    </w:p>
    <w:p w:rsidR="00FC28C6" w:rsidRDefault="00DF0820">
      <w:pPr>
        <w:pStyle w:val="Nivel1"/>
        <w:numPr>
          <w:ilvl w:val="0"/>
          <w:numId w:val="1"/>
        </w:numPr>
      </w:pPr>
      <w:r>
        <w:t>CLASSIFICAÇÃO DOS BENS COMUNS</w:t>
      </w:r>
    </w:p>
    <w:p w:rsidR="00FC28C6" w:rsidRDefault="00DF0820">
      <w:pPr>
        <w:numPr>
          <w:ilvl w:val="1"/>
          <w:numId w:val="1"/>
        </w:numPr>
        <w:spacing w:before="120" w:after="120" w:line="276" w:lineRule="auto"/>
        <w:ind w:left="425" w:firstLine="0"/>
        <w:jc w:val="both"/>
      </w:pPr>
      <w:r>
        <w:rPr>
          <w:rFonts w:cs="Arial"/>
          <w:color w:val="000000"/>
          <w:szCs w:val="20"/>
        </w:rPr>
        <w:t>Dadas suas características e padrões bem definidos, o objeto a ser contratado é comum, nos termos do Art. 1º da Lei 10.520 de 2002.</w:t>
      </w:r>
    </w:p>
    <w:p w:rsidR="00FC28C6" w:rsidRDefault="00DF0820">
      <w:pPr>
        <w:pStyle w:val="Nivel1"/>
        <w:numPr>
          <w:ilvl w:val="0"/>
          <w:numId w:val="1"/>
        </w:numPr>
      </w:pPr>
      <w:r>
        <w:lastRenderedPageBreak/>
        <w:t>ENTREGA E CRITÉRIOS DE ACEITAÇÃO DO OBJETO.</w:t>
      </w:r>
    </w:p>
    <w:p w:rsidR="00FC28C6" w:rsidRDefault="00DF0820">
      <w:pPr>
        <w:numPr>
          <w:ilvl w:val="1"/>
          <w:numId w:val="1"/>
        </w:numPr>
        <w:spacing w:before="120" w:after="120" w:line="276" w:lineRule="auto"/>
        <w:ind w:left="425" w:firstLine="0"/>
        <w:jc w:val="both"/>
      </w:pPr>
      <w:r>
        <w:rPr>
          <w:rFonts w:cs="Arial"/>
          <w:iCs/>
          <w:color w:val="000000"/>
          <w:szCs w:val="20"/>
        </w:rPr>
        <w:t xml:space="preserve">O prazo de entrega dos bens é de </w:t>
      </w:r>
      <w:r w:rsidRPr="00B60CEB">
        <w:rPr>
          <w:rFonts w:cs="Arial"/>
          <w:b/>
          <w:bCs/>
          <w:iCs/>
          <w:color w:val="auto"/>
          <w:szCs w:val="20"/>
        </w:rPr>
        <w:t>30 dias</w:t>
      </w:r>
      <w:r>
        <w:rPr>
          <w:rFonts w:cs="Arial"/>
          <w:iCs/>
          <w:color w:val="000000"/>
          <w:szCs w:val="20"/>
        </w:rPr>
        <w:t xml:space="preserve">, contados da emissão da nota de empenho em remessa, no seguinte endereço </w:t>
      </w:r>
      <w:proofErr w:type="spellStart"/>
      <w:r>
        <w:rPr>
          <w:rFonts w:cs="Arial"/>
          <w:iCs/>
          <w:color w:val="000000"/>
          <w:szCs w:val="20"/>
        </w:rPr>
        <w:t>Ifes</w:t>
      </w:r>
      <w:proofErr w:type="spellEnd"/>
      <w:r>
        <w:rPr>
          <w:rFonts w:cs="Arial"/>
          <w:iCs/>
          <w:color w:val="000000"/>
          <w:szCs w:val="20"/>
        </w:rPr>
        <w:t xml:space="preserve"> Campus Vitória, Avenida Vitória, nº 1729, CEP 29040-780, </w:t>
      </w:r>
      <w:proofErr w:type="spellStart"/>
      <w:r>
        <w:rPr>
          <w:rFonts w:cs="Arial"/>
          <w:iCs/>
          <w:color w:val="000000"/>
          <w:szCs w:val="20"/>
        </w:rPr>
        <w:t>Jucutuquara</w:t>
      </w:r>
      <w:proofErr w:type="spellEnd"/>
      <w:r>
        <w:rPr>
          <w:rFonts w:cs="Arial"/>
          <w:iCs/>
          <w:color w:val="000000"/>
          <w:szCs w:val="20"/>
        </w:rPr>
        <w:t>, Vitória, Espírito Santo.</w:t>
      </w:r>
    </w:p>
    <w:p w:rsidR="00FC28C6" w:rsidRDefault="00DF0820">
      <w:pPr>
        <w:numPr>
          <w:ilvl w:val="1"/>
          <w:numId w:val="1"/>
        </w:numPr>
        <w:spacing w:before="120" w:after="120" w:line="276" w:lineRule="auto"/>
        <w:ind w:left="425" w:firstLine="0"/>
        <w:jc w:val="both"/>
      </w:pPr>
      <w:r>
        <w:rPr>
          <w:rFonts w:cs="Arial"/>
          <w:color w:val="000000"/>
          <w:szCs w:val="20"/>
        </w:rPr>
        <w:t xml:space="preserve">Os bens serão recebidos provisoriamente no prazo de </w:t>
      </w:r>
      <w:r>
        <w:rPr>
          <w:rFonts w:cs="Arial"/>
          <w:b/>
          <w:bCs/>
          <w:color w:val="FF0000"/>
          <w:szCs w:val="20"/>
        </w:rPr>
        <w:t>05 (cinco) dias</w:t>
      </w:r>
      <w:r>
        <w:rPr>
          <w:rFonts w:cs="Arial"/>
          <w:color w:val="000000"/>
          <w:szCs w:val="20"/>
        </w:rPr>
        <w:t xml:space="preserve">, </w:t>
      </w:r>
      <w:proofErr w:type="gramStart"/>
      <w:r>
        <w:rPr>
          <w:rFonts w:cs="Arial"/>
          <w:color w:val="000000"/>
          <w:szCs w:val="20"/>
        </w:rPr>
        <w:t>pelo(</w:t>
      </w:r>
      <w:proofErr w:type="gramEnd"/>
      <w:r>
        <w:rPr>
          <w:rFonts w:cs="Arial"/>
          <w:color w:val="000000"/>
          <w:szCs w:val="20"/>
        </w:rPr>
        <w:t xml:space="preserve">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e na proposta. </w:t>
      </w:r>
    </w:p>
    <w:p w:rsidR="00FC28C6" w:rsidRDefault="00DF0820">
      <w:pPr>
        <w:numPr>
          <w:ilvl w:val="1"/>
          <w:numId w:val="1"/>
        </w:numPr>
        <w:spacing w:before="120" w:after="120" w:line="276" w:lineRule="auto"/>
        <w:ind w:left="425" w:firstLine="0"/>
        <w:jc w:val="both"/>
        <w:rPr>
          <w:color w:val="000000"/>
        </w:rPr>
      </w:pPr>
      <w:r>
        <w:rPr>
          <w:rFonts w:cs="Arial"/>
          <w:bCs/>
          <w:color w:val="000000"/>
          <w:szCs w:val="20"/>
        </w:rPr>
        <w:t>Os bens poderão ser rejeitados, no todo ou em p</w:t>
      </w:r>
      <w:bookmarkStart w:id="0" w:name="_GoBack"/>
      <w:bookmarkEnd w:id="0"/>
      <w:r>
        <w:rPr>
          <w:rFonts w:cs="Arial"/>
          <w:bCs/>
          <w:color w:val="000000"/>
          <w:szCs w:val="20"/>
        </w:rPr>
        <w:t>arte, quando em desacordo com as especificações constantes neste Termo de Referência e na proposta, devendo ser substituídos no prazo de</w:t>
      </w:r>
      <w:r>
        <w:rPr>
          <w:rFonts w:cs="Arial"/>
          <w:b/>
          <w:bCs/>
          <w:color w:val="FF0000"/>
          <w:szCs w:val="20"/>
        </w:rPr>
        <w:t xml:space="preserve"> 30 (trinta) dias</w:t>
      </w:r>
      <w:r>
        <w:rPr>
          <w:rFonts w:cs="Arial"/>
          <w:bCs/>
          <w:color w:val="000000"/>
          <w:szCs w:val="20"/>
        </w:rPr>
        <w:t>, a contar da notificação da contratada, às suas custas, sem prejuízo da aplicação das penalidades.</w:t>
      </w:r>
    </w:p>
    <w:p w:rsidR="00FC28C6" w:rsidRDefault="00DF0820">
      <w:pPr>
        <w:numPr>
          <w:ilvl w:val="1"/>
          <w:numId w:val="1"/>
        </w:numPr>
        <w:spacing w:before="120" w:after="120" w:line="276" w:lineRule="auto"/>
        <w:ind w:left="425" w:firstLine="0"/>
        <w:jc w:val="both"/>
      </w:pPr>
      <w:r>
        <w:rPr>
          <w:rFonts w:cs="Arial"/>
          <w:color w:val="000000"/>
          <w:szCs w:val="20"/>
        </w:rPr>
        <w:t xml:space="preserve">Os bens serão recebidos definitivamente no prazo de </w:t>
      </w:r>
      <w:r>
        <w:rPr>
          <w:rFonts w:cs="Arial"/>
          <w:b/>
          <w:bCs/>
          <w:color w:val="FF0000"/>
          <w:szCs w:val="20"/>
        </w:rPr>
        <w:t>15 (quinze) dias</w:t>
      </w:r>
      <w:r>
        <w:rPr>
          <w:rFonts w:cs="Arial"/>
          <w:color w:val="000000"/>
          <w:szCs w:val="20"/>
        </w:rPr>
        <w:t>, contados do recebimento provisório, após a verificação da qualidade e quantidade do material e consequente aceitação mediante termo circunstanciado e desde que não haja nenhuma pendência por parte da CONTRATADA.</w:t>
      </w:r>
    </w:p>
    <w:p w:rsidR="00FC28C6" w:rsidRDefault="00DF0820">
      <w:pPr>
        <w:numPr>
          <w:ilvl w:val="2"/>
          <w:numId w:val="1"/>
        </w:numPr>
        <w:spacing w:before="120" w:after="120" w:line="276" w:lineRule="auto"/>
        <w:ind w:left="1134" w:firstLine="0"/>
        <w:jc w:val="both"/>
        <w:rPr>
          <w:rFonts w:cs="Arial"/>
          <w:b/>
          <w:bCs/>
          <w:color w:val="000000"/>
          <w:szCs w:val="20"/>
        </w:rPr>
      </w:pP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rsidR="00FC28C6" w:rsidRDefault="00DF0820">
      <w:pPr>
        <w:numPr>
          <w:ilvl w:val="1"/>
          <w:numId w:val="1"/>
        </w:numPr>
        <w:spacing w:before="120" w:after="120" w:line="276" w:lineRule="auto"/>
        <w:ind w:left="425" w:firstLine="0"/>
        <w:jc w:val="both"/>
        <w:rPr>
          <w:rFonts w:cs="Arial"/>
          <w:color w:val="000000"/>
          <w:szCs w:val="20"/>
        </w:rPr>
      </w:pPr>
      <w:r>
        <w:rPr>
          <w:rFonts w:cs="Arial"/>
          <w:color w:val="000000"/>
          <w:szCs w:val="20"/>
          <w:lang w:eastAsia="en-US"/>
        </w:rPr>
        <w:t>O recebimento provisório ou definitivo do objeto não exclui a responsabilidade da contratada pelos prejuízos resultantes da incorreta execução do contrato ou eventuais vícios redibitórios.</w:t>
      </w:r>
    </w:p>
    <w:p w:rsidR="00FC28C6" w:rsidRDefault="00DF0820">
      <w:pPr>
        <w:pStyle w:val="Nivel1"/>
        <w:numPr>
          <w:ilvl w:val="0"/>
          <w:numId w:val="1"/>
        </w:numPr>
      </w:pPr>
      <w:r>
        <w:rPr>
          <w:lang w:eastAsia="en-US"/>
        </w:rPr>
        <w:t>OBRIGAÇÕES DA CONTRATANTE</w:t>
      </w:r>
    </w:p>
    <w:p w:rsidR="00FC28C6" w:rsidRDefault="00DF0820">
      <w:pPr>
        <w:numPr>
          <w:ilvl w:val="1"/>
          <w:numId w:val="1"/>
        </w:numPr>
        <w:spacing w:before="120" w:after="120" w:line="276" w:lineRule="auto"/>
        <w:ind w:left="425" w:firstLine="0"/>
        <w:jc w:val="both"/>
        <w:rPr>
          <w:rFonts w:cs="Arial"/>
          <w:b/>
          <w:color w:val="000000"/>
          <w:szCs w:val="20"/>
        </w:rPr>
      </w:pPr>
      <w:r>
        <w:rPr>
          <w:rFonts w:cs="Arial"/>
          <w:szCs w:val="20"/>
        </w:rPr>
        <w:t>São obrigações da Contratante:</w:t>
      </w:r>
    </w:p>
    <w:p w:rsidR="00FC28C6" w:rsidRDefault="00DF0820">
      <w:pPr>
        <w:numPr>
          <w:ilvl w:val="2"/>
          <w:numId w:val="1"/>
        </w:numPr>
        <w:spacing w:before="120" w:after="120" w:line="276" w:lineRule="auto"/>
        <w:ind w:left="1134" w:firstLine="0"/>
        <w:jc w:val="both"/>
        <w:rPr>
          <w:rFonts w:cs="Arial"/>
          <w:b/>
          <w:color w:val="000000"/>
          <w:szCs w:val="20"/>
        </w:rPr>
      </w:pPr>
      <w:proofErr w:type="gramStart"/>
      <w:r>
        <w:rPr>
          <w:rFonts w:cs="Arial"/>
          <w:szCs w:val="20"/>
        </w:rPr>
        <w:t>receber</w:t>
      </w:r>
      <w:proofErr w:type="gramEnd"/>
      <w:r>
        <w:rPr>
          <w:rFonts w:cs="Arial"/>
          <w:szCs w:val="20"/>
        </w:rPr>
        <w:t xml:space="preserve"> o objeto no prazo e condições estabelecidas no Edital e seus anexos;</w:t>
      </w:r>
    </w:p>
    <w:p w:rsidR="00FC28C6" w:rsidRDefault="00DF0820">
      <w:pPr>
        <w:numPr>
          <w:ilvl w:val="2"/>
          <w:numId w:val="1"/>
        </w:numPr>
        <w:spacing w:before="120" w:after="120" w:line="276" w:lineRule="auto"/>
        <w:ind w:left="1134" w:firstLine="0"/>
        <w:jc w:val="both"/>
        <w:rPr>
          <w:rFonts w:cs="Arial"/>
          <w:b/>
          <w:color w:val="000000"/>
          <w:szCs w:val="20"/>
        </w:rPr>
      </w:pPr>
      <w:proofErr w:type="gramStart"/>
      <w:r>
        <w:rPr>
          <w:rFonts w:cs="Arial"/>
          <w:szCs w:val="20"/>
          <w:lang w:eastAsia="en-US"/>
        </w:rPr>
        <w:t>verificar</w:t>
      </w:r>
      <w:proofErr w:type="gramEnd"/>
      <w:r>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rsidR="00FC28C6" w:rsidRDefault="00DF0820">
      <w:pPr>
        <w:numPr>
          <w:ilvl w:val="2"/>
          <w:numId w:val="1"/>
        </w:numPr>
        <w:spacing w:before="120" w:after="120" w:line="276" w:lineRule="auto"/>
        <w:ind w:left="1134" w:firstLine="0"/>
        <w:jc w:val="both"/>
        <w:rPr>
          <w:rFonts w:cs="Arial"/>
          <w:b/>
          <w:color w:val="000000"/>
          <w:szCs w:val="20"/>
        </w:rPr>
      </w:pPr>
      <w:proofErr w:type="gramStart"/>
      <w:r>
        <w:rPr>
          <w:rFonts w:cs="Arial"/>
          <w:szCs w:val="20"/>
        </w:rPr>
        <w:t>comunicar</w:t>
      </w:r>
      <w:proofErr w:type="gramEnd"/>
      <w:r>
        <w:rPr>
          <w:rFonts w:cs="Arial"/>
          <w:szCs w:val="20"/>
        </w:rPr>
        <w:t xml:space="preserve"> à Contratada, por escrito, sobre imperfeições, falhas ou irregularidades verificadas no objeto fornecido, para que seja substituído, reparado ou corrigido;</w:t>
      </w:r>
    </w:p>
    <w:p w:rsidR="00FC28C6" w:rsidRDefault="00DF0820">
      <w:pPr>
        <w:numPr>
          <w:ilvl w:val="2"/>
          <w:numId w:val="1"/>
        </w:numPr>
        <w:spacing w:before="120" w:after="120" w:line="276" w:lineRule="auto"/>
        <w:ind w:left="1134" w:firstLine="0"/>
        <w:jc w:val="both"/>
        <w:rPr>
          <w:rFonts w:cs="Arial"/>
          <w:b/>
          <w:color w:val="000000"/>
          <w:szCs w:val="20"/>
        </w:rPr>
      </w:pPr>
      <w:proofErr w:type="gramStart"/>
      <w:r>
        <w:rPr>
          <w:rFonts w:cs="Arial"/>
          <w:szCs w:val="20"/>
          <w:lang w:eastAsia="en-US"/>
        </w:rPr>
        <w:t>acompanhar</w:t>
      </w:r>
      <w:proofErr w:type="gramEnd"/>
      <w:r>
        <w:rPr>
          <w:rFonts w:cs="Arial"/>
          <w:szCs w:val="20"/>
          <w:lang w:eastAsia="en-US"/>
        </w:rPr>
        <w:t xml:space="preserve"> e fiscalizar o cumprimento das obrigações da Contratada, através de comissão/servidor especialmente designado;</w:t>
      </w:r>
    </w:p>
    <w:p w:rsidR="00FC28C6" w:rsidRDefault="00DF0820">
      <w:pPr>
        <w:numPr>
          <w:ilvl w:val="2"/>
          <w:numId w:val="1"/>
        </w:numPr>
        <w:spacing w:before="120" w:after="120" w:line="276" w:lineRule="auto"/>
        <w:ind w:left="1134" w:firstLine="0"/>
        <w:jc w:val="both"/>
        <w:rPr>
          <w:rFonts w:cs="Arial"/>
          <w:b/>
          <w:color w:val="000000"/>
          <w:szCs w:val="20"/>
        </w:rPr>
      </w:pPr>
      <w:proofErr w:type="gramStart"/>
      <w:r>
        <w:rPr>
          <w:rFonts w:cs="Arial"/>
          <w:szCs w:val="20"/>
        </w:rPr>
        <w:t>efetuar</w:t>
      </w:r>
      <w:proofErr w:type="gramEnd"/>
      <w:r>
        <w:rPr>
          <w:rFonts w:cs="Arial"/>
          <w:szCs w:val="20"/>
        </w:rPr>
        <w:t xml:space="preserve"> o pagamento à Contratada</w:t>
      </w:r>
      <w:r>
        <w:rPr>
          <w:rFonts w:cs="Arial"/>
          <w:b/>
          <w:szCs w:val="20"/>
        </w:rPr>
        <w:t xml:space="preserve"> </w:t>
      </w:r>
      <w:r>
        <w:rPr>
          <w:rFonts w:cs="Arial"/>
          <w:szCs w:val="20"/>
        </w:rPr>
        <w:t>no valor correspondente ao fornecimento do objeto, no prazo e forma estabelecidos no Edital e seus anexos;</w:t>
      </w:r>
    </w:p>
    <w:p w:rsidR="00FC28C6" w:rsidRDefault="00DF0820">
      <w:pPr>
        <w:numPr>
          <w:ilvl w:val="1"/>
          <w:numId w:val="1"/>
        </w:numPr>
        <w:spacing w:before="120" w:after="120" w:line="276" w:lineRule="auto"/>
        <w:ind w:left="425" w:firstLine="0"/>
        <w:jc w:val="both"/>
        <w:rPr>
          <w:rFonts w:cs="Arial"/>
          <w:b/>
          <w:color w:val="000000"/>
          <w:szCs w:val="20"/>
        </w:rPr>
      </w:pPr>
      <w:r>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FC28C6" w:rsidRDefault="00DF0820">
      <w:pPr>
        <w:pStyle w:val="Nivel1"/>
        <w:numPr>
          <w:ilvl w:val="0"/>
          <w:numId w:val="1"/>
        </w:numPr>
      </w:pPr>
      <w:r>
        <w:t>OBRIGAÇÕES DA CONTRATADA</w:t>
      </w:r>
    </w:p>
    <w:p w:rsidR="00FC28C6" w:rsidRDefault="00DF0820">
      <w:pPr>
        <w:numPr>
          <w:ilvl w:val="1"/>
          <w:numId w:val="1"/>
        </w:numPr>
        <w:spacing w:before="120" w:after="120" w:line="276" w:lineRule="auto"/>
        <w:ind w:left="425" w:firstLine="0"/>
        <w:jc w:val="both"/>
        <w:rPr>
          <w:rFonts w:cs="Arial"/>
          <w:b/>
          <w:color w:val="000000"/>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rsidR="00FC28C6" w:rsidRDefault="00DF0820">
      <w:pPr>
        <w:numPr>
          <w:ilvl w:val="2"/>
          <w:numId w:val="1"/>
        </w:numPr>
        <w:spacing w:before="120" w:after="120" w:line="276" w:lineRule="auto"/>
        <w:ind w:left="1134" w:firstLine="0"/>
        <w:jc w:val="both"/>
      </w:pPr>
      <w:proofErr w:type="gramStart"/>
      <w:r>
        <w:rPr>
          <w:rFonts w:cs="Arial"/>
          <w:szCs w:val="20"/>
        </w:rPr>
        <w:lastRenderedPageBreak/>
        <w:t>efetuar</w:t>
      </w:r>
      <w:proofErr w:type="gramEnd"/>
      <w:r>
        <w:rPr>
          <w:rFonts w:cs="Arial"/>
          <w:szCs w:val="20"/>
        </w:rPr>
        <w:t xml:space="preserve"> a entrega do objeto em perfeitas condições, conforme especificações, prazo e local constantes no Termo de Referência e seus anexos, acompanhado da respectiva nota fiscal, na qual constarão as indicações r</w:t>
      </w:r>
      <w:r>
        <w:rPr>
          <w:rFonts w:cs="Arial"/>
          <w:color w:val="000000"/>
          <w:szCs w:val="20"/>
        </w:rPr>
        <w:t>eferentes a: marca, fabricante, modelo, procedência e prazo de garantia ou validade;</w:t>
      </w:r>
    </w:p>
    <w:p w:rsidR="00FC28C6" w:rsidRDefault="00DF0820">
      <w:pPr>
        <w:numPr>
          <w:ilvl w:val="2"/>
          <w:numId w:val="1"/>
        </w:numPr>
        <w:spacing w:before="120" w:after="120" w:line="276" w:lineRule="auto"/>
        <w:ind w:left="1134" w:firstLine="0"/>
        <w:jc w:val="both"/>
      </w:pPr>
      <w:proofErr w:type="gramStart"/>
      <w:r>
        <w:rPr>
          <w:rFonts w:cs="Arial"/>
          <w:szCs w:val="20"/>
        </w:rPr>
        <w:t>responsabilizar</w:t>
      </w:r>
      <w:proofErr w:type="gramEnd"/>
      <w:r>
        <w:rPr>
          <w:rFonts w:cs="Arial"/>
          <w:szCs w:val="20"/>
        </w:rPr>
        <w:t>-se pelos vícios e danos decorrentes do objeto, de acordo com os artigos 12, 13 e 17 a 27, do Código de Defesa do Consumidor (Lei nº 8.078, de 1990);</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substituir</w:t>
      </w:r>
      <w:proofErr w:type="gramEnd"/>
      <w:r>
        <w:rPr>
          <w:rFonts w:cs="Arial"/>
          <w:szCs w:val="20"/>
        </w:rPr>
        <w:t>, reparar ou corrigir, às suas expensas, no prazo fixado neste Termo de Referência, o objeto com avarias ou defeitos;</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comunicar</w:t>
      </w:r>
      <w:proofErr w:type="gramEnd"/>
      <w:r>
        <w:rPr>
          <w:rFonts w:cs="Arial"/>
          <w:szCs w:val="20"/>
        </w:rPr>
        <w:t xml:space="preserve"> à Contratante, no prazo máximo de 24 (vinte e quatro) horas que antecede a data da entrega, os motivos que impossibilitem o cumprimento do prazo previsto, com a devida comprovação;</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manter</w:t>
      </w:r>
      <w:proofErr w:type="gramEnd"/>
      <w:r>
        <w:rPr>
          <w:rFonts w:cs="Arial"/>
          <w:szCs w:val="20"/>
        </w:rPr>
        <w:t>, durante toda a execução do contrato, em compatibilidade com as obrigações assumidas, todas as condições de habilitação e qualificação exigidas na licitação;</w:t>
      </w:r>
    </w:p>
    <w:p w:rsidR="00FC28C6" w:rsidRDefault="00DF0820">
      <w:pPr>
        <w:numPr>
          <w:ilvl w:val="2"/>
          <w:numId w:val="1"/>
        </w:numPr>
        <w:spacing w:before="120" w:after="120" w:line="276" w:lineRule="auto"/>
        <w:ind w:left="1134" w:firstLine="0"/>
        <w:jc w:val="both"/>
      </w:pPr>
      <w:proofErr w:type="gramStart"/>
      <w:r>
        <w:rPr>
          <w:rFonts w:cs="Arial"/>
          <w:szCs w:val="20"/>
        </w:rPr>
        <w:t>indicar</w:t>
      </w:r>
      <w:proofErr w:type="gramEnd"/>
      <w:r>
        <w:rPr>
          <w:rFonts w:cs="Arial"/>
          <w:szCs w:val="20"/>
        </w:rPr>
        <w:t xml:space="preserve"> preposto para representá-la durante a execução do contrato.</w:t>
      </w:r>
    </w:p>
    <w:p w:rsidR="00FC28C6" w:rsidRDefault="00DF0820">
      <w:pPr>
        <w:pStyle w:val="Nivel1"/>
        <w:numPr>
          <w:ilvl w:val="0"/>
          <w:numId w:val="1"/>
        </w:numPr>
      </w:pPr>
      <w:r>
        <w:t>DA SUBCONTRATAÇÃO</w:t>
      </w:r>
    </w:p>
    <w:p w:rsidR="00FC28C6" w:rsidRDefault="00DF0820">
      <w:pPr>
        <w:spacing w:before="120" w:after="120" w:line="276" w:lineRule="auto"/>
        <w:ind w:left="425"/>
        <w:jc w:val="both"/>
        <w:rPr>
          <w:color w:val="000000"/>
        </w:rPr>
      </w:pPr>
      <w:proofErr w:type="gramStart"/>
      <w:r>
        <w:rPr>
          <w:rFonts w:cs="Arial"/>
          <w:color w:val="000000"/>
          <w:szCs w:val="20"/>
        </w:rPr>
        <w:t>7.1 Não</w:t>
      </w:r>
      <w:proofErr w:type="gramEnd"/>
      <w:r>
        <w:rPr>
          <w:rFonts w:cs="Arial"/>
          <w:color w:val="000000"/>
          <w:szCs w:val="20"/>
        </w:rPr>
        <w:t xml:space="preserve"> será admitida a subcontratação do objeto licitatório.</w:t>
      </w:r>
    </w:p>
    <w:p w:rsidR="00FC28C6" w:rsidRDefault="00DF0820">
      <w:pPr>
        <w:pStyle w:val="Nivel1"/>
        <w:numPr>
          <w:ilvl w:val="0"/>
          <w:numId w:val="1"/>
        </w:numPr>
        <w:rPr>
          <w:lang w:eastAsia="en-US"/>
        </w:rPr>
      </w:pPr>
      <w:r>
        <w:rPr>
          <w:lang w:eastAsia="en-US"/>
        </w:rPr>
        <w:t>DA ALTERAÇÃO SUBJETIVA</w:t>
      </w:r>
    </w:p>
    <w:p w:rsidR="00FC28C6" w:rsidRDefault="00DF0820">
      <w:pPr>
        <w:numPr>
          <w:ilvl w:val="1"/>
          <w:numId w:val="1"/>
        </w:numPr>
        <w:spacing w:before="120" w:after="120" w:line="276" w:lineRule="auto"/>
        <w:ind w:left="425" w:firstLine="0"/>
        <w:jc w:val="both"/>
        <w:rPr>
          <w:rFonts w:cs="Arial"/>
          <w:color w:val="0000FF"/>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C28C6" w:rsidRDefault="00DF0820">
      <w:pPr>
        <w:pStyle w:val="Nivel1"/>
        <w:numPr>
          <w:ilvl w:val="0"/>
          <w:numId w:val="1"/>
        </w:numPr>
        <w:rPr>
          <w:lang w:eastAsia="en-US"/>
        </w:rPr>
      </w:pPr>
      <w:r>
        <w:rPr>
          <w:lang w:eastAsia="en-US"/>
        </w:rPr>
        <w:t xml:space="preserve">DO CONTROLE </w:t>
      </w:r>
      <w:r>
        <w:rPr>
          <w:color w:val="00000A"/>
          <w:lang w:eastAsia="en-US"/>
        </w:rPr>
        <w:t xml:space="preserve">E FISCALIZAÇÃO DA </w:t>
      </w:r>
      <w:r>
        <w:rPr>
          <w:lang w:eastAsia="en-US"/>
        </w:rPr>
        <w:t>EXECUÇÃO</w:t>
      </w:r>
    </w:p>
    <w:p w:rsidR="00FC28C6" w:rsidRDefault="00DF0820">
      <w:pPr>
        <w:numPr>
          <w:ilvl w:val="1"/>
          <w:numId w:val="1"/>
        </w:numPr>
        <w:spacing w:before="120" w:after="120" w:line="276" w:lineRule="auto"/>
        <w:ind w:left="425" w:firstLine="0"/>
        <w:jc w:val="both"/>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r w:rsidR="00124F41">
        <w:rPr>
          <w:rFonts w:cs="Arial"/>
          <w:color w:val="000000"/>
          <w:szCs w:val="20"/>
        </w:rPr>
        <w:t xml:space="preserve"> Na ausência da designação formal do representante, este será o próprio solicitante da demanda.</w:t>
      </w:r>
    </w:p>
    <w:p w:rsidR="00FC28C6" w:rsidRDefault="00DF0820">
      <w:pPr>
        <w:numPr>
          <w:ilvl w:val="1"/>
          <w:numId w:val="1"/>
        </w:numPr>
        <w:spacing w:before="120" w:after="120" w:line="276" w:lineRule="auto"/>
        <w:ind w:left="425" w:firstLine="0"/>
        <w:jc w:val="both"/>
        <w:rPr>
          <w:rFonts w:cs="Arial"/>
          <w:color w:val="000000"/>
          <w:szCs w:val="20"/>
          <w:lang w:eastAsia="en-US"/>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FC28C6" w:rsidRDefault="00DF0820">
      <w:pPr>
        <w:numPr>
          <w:ilvl w:val="1"/>
          <w:numId w:val="1"/>
        </w:numPr>
        <w:spacing w:before="120" w:after="120" w:line="276" w:lineRule="auto"/>
        <w:ind w:left="425" w:firstLine="0"/>
        <w:jc w:val="both"/>
        <w:rPr>
          <w:rFonts w:cs="Arial"/>
          <w:color w:val="000000"/>
          <w:szCs w:val="20"/>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C28C6" w:rsidRDefault="00DF0820">
      <w:pPr>
        <w:pStyle w:val="Nivel1"/>
        <w:numPr>
          <w:ilvl w:val="0"/>
          <w:numId w:val="1"/>
        </w:numPr>
      </w:pPr>
      <w:r>
        <w:lastRenderedPageBreak/>
        <w:t>DO PAGAMENTO</w:t>
      </w:r>
    </w:p>
    <w:p w:rsidR="00FC28C6" w:rsidRDefault="00FC28C6">
      <w:pPr>
        <w:spacing w:before="120" w:after="120" w:line="276" w:lineRule="auto"/>
        <w:ind w:left="425"/>
        <w:jc w:val="both"/>
        <w:rPr>
          <w:rFonts w:cs="Arial"/>
          <w:color w:val="000000"/>
          <w:szCs w:val="20"/>
          <w:lang w:eastAsia="en-US"/>
        </w:rPr>
      </w:pPr>
    </w:p>
    <w:p w:rsidR="00FC28C6" w:rsidRDefault="00DF0820">
      <w:pPr>
        <w:pStyle w:val="PargrafodaLista"/>
        <w:numPr>
          <w:ilvl w:val="1"/>
          <w:numId w:val="1"/>
        </w:numPr>
        <w:spacing w:before="120" w:after="120" w:line="276" w:lineRule="auto"/>
        <w:jc w:val="both"/>
      </w:pPr>
      <w:r>
        <w:rPr>
          <w:rFonts w:cs="Arial"/>
          <w:color w:val="000000"/>
          <w:szCs w:val="20"/>
          <w:lang w:eastAsia="en-US"/>
        </w:rPr>
        <w:t xml:space="preserve">O pagamento será realizado no prazo máximo de até </w:t>
      </w:r>
      <w:r>
        <w:rPr>
          <w:rFonts w:cs="Arial"/>
          <w:b/>
          <w:bCs/>
          <w:color w:val="FF0000"/>
          <w:szCs w:val="20"/>
          <w:lang w:eastAsia="en-US"/>
        </w:rPr>
        <w:t>15 (quinze) dias</w:t>
      </w:r>
      <w:r>
        <w:rPr>
          <w:rFonts w:cs="Arial"/>
          <w:color w:val="000000"/>
          <w:szCs w:val="20"/>
          <w:lang w:eastAsia="en-US"/>
        </w:rPr>
        <w:t xml:space="preserve">, contados a partir </w:t>
      </w:r>
      <w:r>
        <w:rPr>
          <w:rFonts w:cs="Arial"/>
          <w:color w:val="000000"/>
          <w:szCs w:val="20"/>
        </w:rPr>
        <w:t xml:space="preserve">do recebimento definitivo da Nota Fiscal ou Fatura, </w:t>
      </w:r>
      <w:r>
        <w:rPr>
          <w:rFonts w:cs="Arial"/>
          <w:color w:val="000000"/>
          <w:szCs w:val="20"/>
          <w:lang w:eastAsia="en-US"/>
        </w:rPr>
        <w:t>através de ordem bancária, para crédito em banco, agência e conta corrente indicados pelo contratado.</w:t>
      </w:r>
    </w:p>
    <w:p w:rsidR="00FC28C6" w:rsidRDefault="00DF0820">
      <w:pPr>
        <w:pStyle w:val="PargrafodaLista"/>
        <w:numPr>
          <w:ilvl w:val="2"/>
          <w:numId w:val="1"/>
        </w:numPr>
        <w:spacing w:before="120" w:after="120" w:line="276" w:lineRule="auto"/>
        <w:jc w:val="both"/>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rsidR="00FC28C6" w:rsidRDefault="00DF0820">
      <w:pPr>
        <w:pStyle w:val="PargrafodaLista"/>
        <w:numPr>
          <w:ilvl w:val="1"/>
          <w:numId w:val="1"/>
        </w:numPr>
        <w:spacing w:before="120" w:after="120" w:line="276" w:lineRule="auto"/>
        <w:jc w:val="both"/>
      </w:pPr>
      <w:r>
        <w:rPr>
          <w:rFonts w:cs="Arial"/>
          <w:color w:val="000000"/>
          <w:szCs w:val="20"/>
        </w:rPr>
        <w:t>Considera-se ocorrido o recebimento da nota fiscal ou fatura no momento em que o órgão contratante atestar a execução do objeto do contrato.</w:t>
      </w:r>
    </w:p>
    <w:p w:rsidR="00FC28C6" w:rsidRDefault="00DF0820">
      <w:pPr>
        <w:pStyle w:val="PargrafodaLista"/>
        <w:numPr>
          <w:ilvl w:val="1"/>
          <w:numId w:val="1"/>
        </w:numPr>
        <w:spacing w:before="120" w:after="120" w:line="276" w:lineRule="auto"/>
        <w:jc w:val="both"/>
      </w:pPr>
      <w:r>
        <w:rPr>
          <w:rFonts w:cs="Arial"/>
          <w:color w:val="000000"/>
          <w:szCs w:val="20"/>
        </w:rPr>
        <w:t>A Nota Fiscal deverá ser emitida conforme CNPJ constante da proposta de preços vencedora do certame licitatório.</w:t>
      </w:r>
    </w:p>
    <w:p w:rsidR="00FC28C6" w:rsidRDefault="00DF0820">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rsidR="00FC28C6" w:rsidRDefault="00DF0820">
      <w:pPr>
        <w:numPr>
          <w:ilvl w:val="2"/>
          <w:numId w:val="1"/>
        </w:numPr>
        <w:spacing w:before="120" w:after="120" w:line="276" w:lineRule="auto"/>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rsidR="00FC28C6" w:rsidRDefault="00DF0820">
      <w:pPr>
        <w:pStyle w:val="PargrafodaLista"/>
        <w:numPr>
          <w:ilvl w:val="1"/>
          <w:numId w:val="1"/>
        </w:numPr>
        <w:spacing w:before="120" w:after="120" w:line="276" w:lineRule="auto"/>
        <w:ind w:left="425" w:firstLine="0"/>
        <w:jc w:val="both"/>
        <w:rPr>
          <w:rFonts w:cs="Arial"/>
          <w:color w:val="000000"/>
          <w:szCs w:val="20"/>
          <w:lang w:eastAsia="en-US"/>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C28C6" w:rsidRDefault="00DF0820">
      <w:pPr>
        <w:numPr>
          <w:ilvl w:val="1"/>
          <w:numId w:val="1"/>
        </w:numPr>
        <w:spacing w:before="120" w:after="120" w:line="276" w:lineRule="auto"/>
        <w:jc w:val="both"/>
        <w:rPr>
          <w:rFonts w:cs="Arial"/>
          <w:szCs w:val="20"/>
          <w:lang w:eastAsia="en-US"/>
        </w:rPr>
      </w:pPr>
      <w:r>
        <w:rPr>
          <w:rFonts w:cs="Arial"/>
          <w:szCs w:val="20"/>
          <w:lang w:eastAsia="en-US"/>
        </w:rPr>
        <w:t>Será considerada data do pagamento o dia em que constar como emitida a ordem bancária para pagamento.</w:t>
      </w:r>
    </w:p>
    <w:p w:rsidR="00FC28C6" w:rsidRDefault="00DF0820">
      <w:pPr>
        <w:numPr>
          <w:ilvl w:val="1"/>
          <w:numId w:val="1"/>
        </w:numPr>
        <w:spacing w:before="120" w:after="120" w:line="276" w:lineRule="auto"/>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rsidR="00FC28C6" w:rsidRDefault="00DF0820">
      <w:pPr>
        <w:numPr>
          <w:ilvl w:val="1"/>
          <w:numId w:val="1"/>
        </w:numPr>
        <w:spacing w:before="120" w:after="120" w:line="276" w:lineRule="auto"/>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C28C6" w:rsidRDefault="00DF0820">
      <w:pPr>
        <w:numPr>
          <w:ilvl w:val="1"/>
          <w:numId w:val="1"/>
        </w:numPr>
        <w:spacing w:before="120" w:after="120" w:line="276" w:lineRule="auto"/>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FC28C6" w:rsidRDefault="00DF0820">
      <w:pPr>
        <w:numPr>
          <w:ilvl w:val="1"/>
          <w:numId w:val="1"/>
        </w:numPr>
        <w:spacing w:before="120" w:after="120" w:line="276" w:lineRule="auto"/>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C28C6" w:rsidRDefault="00DF0820">
      <w:pPr>
        <w:numPr>
          <w:ilvl w:val="1"/>
          <w:numId w:val="1"/>
        </w:numPr>
        <w:spacing w:before="120" w:after="120" w:line="276" w:lineRule="auto"/>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FC28C6" w:rsidRDefault="00DF0820">
      <w:pPr>
        <w:numPr>
          <w:ilvl w:val="1"/>
          <w:numId w:val="1"/>
        </w:numPr>
        <w:spacing w:before="120" w:after="120" w:line="276" w:lineRule="auto"/>
        <w:jc w:val="both"/>
        <w:rPr>
          <w:rFonts w:cs="Arial"/>
          <w:szCs w:val="20"/>
          <w:lang w:eastAsia="en-US"/>
        </w:rPr>
      </w:pPr>
      <w:r>
        <w:rPr>
          <w:rFonts w:cs="Arial"/>
          <w:szCs w:val="20"/>
          <w:lang w:eastAsia="en-US"/>
        </w:rPr>
        <w:lastRenderedPageBreak/>
        <w:t xml:space="preserve">Havendo a efetiva execução do objeto, os pagamentos serão realizados normalmente, até que se decida pela rescisão do contrato, caso a contratada não regularize sua situação junto ao SICAF.  </w:t>
      </w:r>
    </w:p>
    <w:p w:rsidR="00FC28C6" w:rsidRDefault="00DF0820">
      <w:pPr>
        <w:pStyle w:val="PargrafodaLista"/>
        <w:spacing w:before="120" w:after="120" w:line="276" w:lineRule="auto"/>
        <w:ind w:left="716"/>
        <w:jc w:val="both"/>
        <w:rPr>
          <w:rFonts w:cs="Arial"/>
          <w:color w:val="000000"/>
          <w:szCs w:val="20"/>
        </w:rPr>
      </w:pPr>
      <w:r>
        <w:rPr>
          <w:rFonts w:cs="Arial"/>
          <w:szCs w:val="20"/>
          <w:lang w:eastAsia="en-US"/>
        </w:rPr>
        <w:t>10.11.</w:t>
      </w:r>
      <w:proofErr w:type="gramStart"/>
      <w:r>
        <w:rPr>
          <w:rFonts w:cs="Arial"/>
          <w:szCs w:val="20"/>
          <w:lang w:eastAsia="en-US"/>
        </w:rPr>
        <w:t>1.Será</w:t>
      </w:r>
      <w:proofErr w:type="gramEnd"/>
      <w:r>
        <w:rPr>
          <w:rFonts w:cs="Arial"/>
          <w:szCs w:val="20"/>
          <w:lang w:eastAsia="en-US"/>
        </w:rPr>
        <w:t xml:space="preserve">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FC28C6" w:rsidRDefault="00DF0820">
      <w:pPr>
        <w:pStyle w:val="PargrafodaLista"/>
        <w:numPr>
          <w:ilvl w:val="1"/>
          <w:numId w:val="1"/>
        </w:numPr>
        <w:spacing w:before="120" w:after="120" w:line="276" w:lineRule="auto"/>
        <w:jc w:val="both"/>
        <w:rPr>
          <w:rFonts w:cs="Arial"/>
          <w:color w:val="000000"/>
          <w:szCs w:val="20"/>
        </w:rPr>
      </w:pPr>
      <w:r>
        <w:rPr>
          <w:rFonts w:cs="Arial"/>
          <w:color w:val="000000"/>
          <w:szCs w:val="20"/>
        </w:rPr>
        <w:t>Quando do pagamento, será efetuada a retenção tributária prevista na legislação aplicável.</w:t>
      </w:r>
    </w:p>
    <w:p w:rsidR="00FC28C6" w:rsidRDefault="00DF0820">
      <w:pPr>
        <w:numPr>
          <w:ilvl w:val="2"/>
          <w:numId w:val="1"/>
        </w:numPr>
        <w:tabs>
          <w:tab w:val="left" w:pos="1440"/>
        </w:tabs>
        <w:snapToGrid w:val="0"/>
        <w:spacing w:before="120" w:after="120" w:line="276" w:lineRule="auto"/>
        <w:ind w:left="1134" w:firstLine="0"/>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C28C6" w:rsidRDefault="00DF0820">
      <w:pPr>
        <w:spacing w:before="120" w:after="120" w:line="276" w:lineRule="auto"/>
        <w:jc w:val="both"/>
        <w:rPr>
          <w:rFonts w:cs="Arial"/>
          <w:color w:val="000000"/>
          <w:szCs w:val="20"/>
        </w:rPr>
      </w:pPr>
      <w:r>
        <w:rPr>
          <w:rFonts w:cs="Arial"/>
          <w:szCs w:val="20"/>
          <w:lang w:eastAsia="en-US"/>
        </w:rPr>
        <w:t xml:space="preserve"> </w:t>
      </w:r>
    </w:p>
    <w:p w:rsidR="00FC28C6" w:rsidRDefault="00DF0820">
      <w:pPr>
        <w:pStyle w:val="PargrafodaLista"/>
        <w:numPr>
          <w:ilvl w:val="1"/>
          <w:numId w:val="1"/>
        </w:numPr>
        <w:spacing w:before="120" w:after="120" w:line="276" w:lineRule="auto"/>
        <w:ind w:left="425" w:firstLine="0"/>
        <w:jc w:val="both"/>
        <w:rPr>
          <w:rFonts w:cs="Arial"/>
          <w:color w:val="000000"/>
          <w:szCs w:val="20"/>
        </w:rPr>
      </w:pPr>
      <w:r>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C28C6" w:rsidRDefault="00DF0820">
      <w:pPr>
        <w:tabs>
          <w:tab w:val="left" w:pos="1701"/>
        </w:tabs>
        <w:spacing w:before="120" w:after="120" w:line="276" w:lineRule="auto"/>
        <w:ind w:left="425"/>
        <w:jc w:val="both"/>
        <w:rPr>
          <w:rFonts w:cs="Arial"/>
          <w:color w:val="000000"/>
          <w:szCs w:val="20"/>
        </w:rPr>
      </w:pPr>
      <w:r>
        <w:rPr>
          <w:rFonts w:cs="Arial"/>
          <w:color w:val="000000"/>
          <w:szCs w:val="20"/>
        </w:rPr>
        <w:t>EM = I x N x VP, sendo:</w:t>
      </w:r>
    </w:p>
    <w:p w:rsidR="00FC28C6" w:rsidRDefault="00DF0820">
      <w:pPr>
        <w:tabs>
          <w:tab w:val="left" w:pos="1701"/>
        </w:tabs>
        <w:spacing w:before="120" w:after="120" w:line="276" w:lineRule="auto"/>
        <w:ind w:left="425"/>
        <w:jc w:val="both"/>
        <w:rPr>
          <w:rFonts w:cs="Arial"/>
          <w:color w:val="000000"/>
          <w:szCs w:val="20"/>
        </w:rPr>
      </w:pPr>
      <w:r>
        <w:rPr>
          <w:rFonts w:cs="Arial"/>
          <w:color w:val="000000"/>
          <w:szCs w:val="20"/>
        </w:rPr>
        <w:t>EM = Encargos moratórios;</w:t>
      </w:r>
    </w:p>
    <w:p w:rsidR="00FC28C6" w:rsidRDefault="00DF0820">
      <w:pPr>
        <w:tabs>
          <w:tab w:val="left" w:pos="1701"/>
        </w:tabs>
        <w:spacing w:before="120" w:after="120" w:line="276" w:lineRule="auto"/>
        <w:ind w:left="425"/>
        <w:jc w:val="both"/>
        <w:rPr>
          <w:rFonts w:cs="Arial"/>
          <w:color w:val="000000"/>
          <w:szCs w:val="20"/>
        </w:rPr>
      </w:pPr>
      <w:r>
        <w:rPr>
          <w:rFonts w:cs="Arial"/>
          <w:color w:val="000000"/>
          <w:szCs w:val="20"/>
        </w:rPr>
        <w:t>N = Número de dias entre a data prevista para o pagamento e a do efetivo pagamento;</w:t>
      </w:r>
    </w:p>
    <w:p w:rsidR="00FC28C6" w:rsidRDefault="00DF0820">
      <w:pPr>
        <w:tabs>
          <w:tab w:val="left" w:pos="1701"/>
        </w:tabs>
        <w:spacing w:before="120" w:after="120" w:line="276" w:lineRule="auto"/>
        <w:ind w:left="425"/>
        <w:jc w:val="both"/>
        <w:rPr>
          <w:rFonts w:cs="Arial"/>
          <w:color w:val="000000"/>
          <w:szCs w:val="20"/>
        </w:rPr>
      </w:pPr>
      <w:r>
        <w:rPr>
          <w:rFonts w:cs="Arial"/>
          <w:color w:val="000000"/>
          <w:szCs w:val="20"/>
        </w:rPr>
        <w:t>VP = Valor da parcela a ser paga.</w:t>
      </w:r>
    </w:p>
    <w:p w:rsidR="00FC28C6" w:rsidRDefault="00DF0820">
      <w:pPr>
        <w:tabs>
          <w:tab w:val="left" w:pos="1701"/>
        </w:tabs>
        <w:spacing w:before="120" w:after="120" w:line="276" w:lineRule="auto"/>
        <w:ind w:left="425"/>
        <w:jc w:val="both"/>
        <w:rPr>
          <w:rFonts w:cs="Arial"/>
          <w:color w:val="000000"/>
          <w:szCs w:val="20"/>
        </w:rPr>
      </w:pPr>
      <w:r>
        <w:rPr>
          <w:rFonts w:cs="Arial"/>
          <w:color w:val="000000"/>
          <w:szCs w:val="20"/>
        </w:rPr>
        <w:t>I = Índice de compensação financeira = 0,00016438, assim apurado:</w:t>
      </w:r>
    </w:p>
    <w:tbl>
      <w:tblPr>
        <w:tblStyle w:val="Tabelacomgrade"/>
        <w:tblW w:w="8647" w:type="dxa"/>
        <w:tblInd w:w="425" w:type="dxa"/>
        <w:tblCellMar>
          <w:left w:w="113" w:type="dxa"/>
        </w:tblCellMar>
        <w:tblLook w:val="04A0" w:firstRow="1" w:lastRow="0" w:firstColumn="1" w:lastColumn="0" w:noHBand="0" w:noVBand="1"/>
      </w:tblPr>
      <w:tblGrid>
        <w:gridCol w:w="2149"/>
        <w:gridCol w:w="579"/>
        <w:gridCol w:w="1247"/>
        <w:gridCol w:w="4672"/>
      </w:tblGrid>
      <w:tr w:rsidR="00FC28C6">
        <w:tc>
          <w:tcPr>
            <w:tcW w:w="2149" w:type="dxa"/>
            <w:tcBorders>
              <w:top w:val="nil"/>
              <w:left w:val="nil"/>
              <w:bottom w:val="nil"/>
              <w:right w:val="nil"/>
            </w:tcBorders>
            <w:shd w:val="clear" w:color="auto" w:fill="auto"/>
            <w:vAlign w:val="center"/>
          </w:tcPr>
          <w:p w:rsidR="00FC28C6" w:rsidRDefault="00DF0820">
            <w:pPr>
              <w:tabs>
                <w:tab w:val="left" w:pos="1701"/>
              </w:tabs>
              <w:jc w:val="center"/>
              <w:rPr>
                <w:rFonts w:cs="Arial"/>
                <w:color w:val="000000"/>
                <w:szCs w:val="20"/>
              </w:rPr>
            </w:pPr>
            <w:r>
              <w:rPr>
                <w:rFonts w:eastAsia="MS Mincho" w:cs="Arial"/>
                <w:color w:val="000000"/>
                <w:szCs w:val="20"/>
              </w:rPr>
              <w:t>I = (TX)</w:t>
            </w:r>
          </w:p>
        </w:tc>
        <w:tc>
          <w:tcPr>
            <w:tcW w:w="579" w:type="dxa"/>
            <w:tcBorders>
              <w:top w:val="nil"/>
              <w:left w:val="nil"/>
              <w:bottom w:val="nil"/>
              <w:right w:val="nil"/>
            </w:tcBorders>
            <w:shd w:val="clear" w:color="auto" w:fill="auto"/>
            <w:vAlign w:val="center"/>
          </w:tcPr>
          <w:p w:rsidR="00FC28C6" w:rsidRDefault="00DF0820">
            <w:pPr>
              <w:tabs>
                <w:tab w:val="left" w:pos="1701"/>
              </w:tabs>
              <w:rPr>
                <w:rFonts w:cs="Arial"/>
                <w:color w:val="000000"/>
                <w:szCs w:val="20"/>
              </w:rPr>
            </w:pPr>
            <w:r>
              <w:rPr>
                <w:rFonts w:eastAsia="MS Mincho" w:cs="Arial"/>
                <w:color w:val="000000"/>
                <w:szCs w:val="20"/>
              </w:rPr>
              <w:t xml:space="preserve">I = </w:t>
            </w:r>
          </w:p>
        </w:tc>
        <w:tc>
          <w:tcPr>
            <w:tcW w:w="1247" w:type="dxa"/>
            <w:tcBorders>
              <w:top w:val="nil"/>
              <w:left w:val="nil"/>
              <w:right w:val="nil"/>
            </w:tcBorders>
            <w:shd w:val="clear" w:color="auto" w:fill="auto"/>
          </w:tcPr>
          <w:p w:rsidR="00FC28C6" w:rsidRDefault="00DF0820">
            <w:pPr>
              <w:tabs>
                <w:tab w:val="left" w:pos="1701"/>
              </w:tabs>
              <w:jc w:val="center"/>
              <w:rPr>
                <w:rFonts w:cs="Arial"/>
                <w:color w:val="000000"/>
                <w:szCs w:val="20"/>
              </w:rPr>
            </w:pPr>
            <w:r>
              <w:rPr>
                <w:rFonts w:eastAsia="MS Mincho" w:cs="Arial"/>
                <w:color w:val="000000"/>
                <w:szCs w:val="20"/>
              </w:rPr>
              <w:t>( 6 / 100 )</w:t>
            </w:r>
          </w:p>
        </w:tc>
        <w:tc>
          <w:tcPr>
            <w:tcW w:w="4671" w:type="dxa"/>
            <w:tcBorders>
              <w:top w:val="nil"/>
              <w:left w:val="nil"/>
              <w:bottom w:val="nil"/>
              <w:right w:val="nil"/>
            </w:tcBorders>
            <w:shd w:val="clear" w:color="auto" w:fill="auto"/>
            <w:vAlign w:val="center"/>
          </w:tcPr>
          <w:p w:rsidR="00FC28C6" w:rsidRDefault="00DF0820">
            <w:pPr>
              <w:tabs>
                <w:tab w:val="left" w:pos="1701"/>
              </w:tabs>
              <w:ind w:left="742"/>
              <w:rPr>
                <w:rFonts w:cs="Arial"/>
                <w:color w:val="000000"/>
                <w:szCs w:val="20"/>
              </w:rPr>
            </w:pPr>
            <w:r>
              <w:rPr>
                <w:rFonts w:eastAsia="MS Mincho" w:cs="Arial"/>
                <w:color w:val="000000"/>
                <w:szCs w:val="20"/>
              </w:rPr>
              <w:t>I = 0,00016438</w:t>
            </w:r>
          </w:p>
          <w:p w:rsidR="00FC28C6" w:rsidRDefault="00DF0820">
            <w:pPr>
              <w:tabs>
                <w:tab w:val="left" w:pos="1701"/>
              </w:tabs>
              <w:ind w:left="742"/>
              <w:rPr>
                <w:rFonts w:cs="Arial"/>
                <w:color w:val="000000"/>
                <w:szCs w:val="20"/>
              </w:rPr>
            </w:pPr>
            <w:r>
              <w:rPr>
                <w:rFonts w:eastAsia="MS Mincho" w:cs="Arial"/>
                <w:color w:val="000000"/>
                <w:szCs w:val="20"/>
              </w:rPr>
              <w:t>TX = Percentual da taxa anual = 6%</w:t>
            </w:r>
          </w:p>
        </w:tc>
      </w:tr>
    </w:tbl>
    <w:p w:rsidR="00FC28C6" w:rsidRDefault="00DF0820">
      <w:r>
        <w:t xml:space="preserve">                                                            365</w:t>
      </w:r>
    </w:p>
    <w:p w:rsidR="00FC28C6" w:rsidRDefault="00FC28C6"/>
    <w:p w:rsidR="00FC28C6" w:rsidRDefault="00DF0820">
      <w:pPr>
        <w:pStyle w:val="Nivel1"/>
        <w:numPr>
          <w:ilvl w:val="0"/>
          <w:numId w:val="1"/>
        </w:numPr>
        <w:ind w:left="357" w:hanging="357"/>
      </w:pPr>
      <w:r>
        <w:t>DAS SANÇÕES ADMINISTRATIVAS</w:t>
      </w:r>
    </w:p>
    <w:p w:rsidR="00FC28C6" w:rsidRDefault="00DF0820">
      <w:pPr>
        <w:numPr>
          <w:ilvl w:val="1"/>
          <w:numId w:val="1"/>
        </w:numPr>
        <w:spacing w:before="120" w:after="120" w:line="276" w:lineRule="auto"/>
        <w:ind w:left="425" w:firstLine="0"/>
        <w:jc w:val="both"/>
        <w:rPr>
          <w:rFonts w:cs="Arial"/>
          <w:szCs w:val="20"/>
        </w:rPr>
      </w:pPr>
      <w:r>
        <w:rPr>
          <w:rFonts w:cs="Arial"/>
          <w:szCs w:val="20"/>
        </w:rPr>
        <w:t>Comete infração administrativa nos termos da Lei nº 10.520, de 2002, a Contratada que:</w:t>
      </w:r>
    </w:p>
    <w:p w:rsidR="00FC28C6" w:rsidRDefault="00DF0820">
      <w:pPr>
        <w:numPr>
          <w:ilvl w:val="2"/>
          <w:numId w:val="1"/>
        </w:numPr>
        <w:spacing w:before="120" w:after="120" w:line="276" w:lineRule="auto"/>
        <w:ind w:left="1134" w:firstLine="0"/>
        <w:jc w:val="both"/>
        <w:rPr>
          <w:rFonts w:cs="Arial"/>
          <w:szCs w:val="20"/>
        </w:rPr>
      </w:pPr>
      <w:proofErr w:type="spellStart"/>
      <w:proofErr w:type="gramStart"/>
      <w:r>
        <w:rPr>
          <w:rFonts w:cs="Arial"/>
          <w:szCs w:val="20"/>
        </w:rPr>
        <w:t>inexecutar</w:t>
      </w:r>
      <w:proofErr w:type="spellEnd"/>
      <w:proofErr w:type="gramEnd"/>
      <w:r>
        <w:rPr>
          <w:rFonts w:cs="Arial"/>
          <w:szCs w:val="20"/>
        </w:rPr>
        <w:t xml:space="preserve"> total ou parcialmente qualquer das obrigações assumidas em decorrência da contratação;</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ensejar</w:t>
      </w:r>
      <w:proofErr w:type="gramEnd"/>
      <w:r>
        <w:rPr>
          <w:rFonts w:cs="Arial"/>
          <w:szCs w:val="20"/>
        </w:rPr>
        <w:t xml:space="preserve"> o retardamento da execução do objeto;</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falhar</w:t>
      </w:r>
      <w:proofErr w:type="gramEnd"/>
      <w:r>
        <w:rPr>
          <w:rFonts w:cs="Arial"/>
          <w:szCs w:val="20"/>
        </w:rPr>
        <w:t xml:space="preserve"> ou fraudar na execução do contrato;</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comportar</w:t>
      </w:r>
      <w:proofErr w:type="gramEnd"/>
      <w:r>
        <w:rPr>
          <w:rFonts w:cs="Arial"/>
          <w:szCs w:val="20"/>
        </w:rPr>
        <w:t>-se de modo inidôneo;</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cometer</w:t>
      </w:r>
      <w:proofErr w:type="gramEnd"/>
      <w:r>
        <w:rPr>
          <w:rFonts w:cs="Arial"/>
          <w:szCs w:val="20"/>
        </w:rPr>
        <w:t xml:space="preserve"> fraude fiscal;</w:t>
      </w:r>
    </w:p>
    <w:p w:rsidR="00FC28C6" w:rsidRDefault="00DF0820">
      <w:pPr>
        <w:pStyle w:val="PargrafodaLista"/>
        <w:numPr>
          <w:ilvl w:val="1"/>
          <w:numId w:val="1"/>
        </w:numPr>
        <w:spacing w:before="120" w:after="120" w:line="276" w:lineRule="auto"/>
        <w:ind w:right="-3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b/>
          <w:szCs w:val="20"/>
        </w:rPr>
        <w:t>Advertência,</w:t>
      </w:r>
      <w:r>
        <w:rPr>
          <w:rFonts w:cs="Arial"/>
          <w:szCs w:val="20"/>
        </w:rPr>
        <w:t xml:space="preserve">  por</w:t>
      </w:r>
      <w:proofErr w:type="gramEnd"/>
      <w:r>
        <w:rPr>
          <w:rFonts w:cs="Arial"/>
          <w:szCs w:val="20"/>
        </w:rPr>
        <w:t xml:space="preserve"> faltas leves, assim entendidas aquelas que não acarretem prejuízos significativos para a Contratante;</w:t>
      </w:r>
    </w:p>
    <w:p w:rsidR="00FC28C6" w:rsidRDefault="00DF0820">
      <w:pPr>
        <w:numPr>
          <w:ilvl w:val="2"/>
          <w:numId w:val="1"/>
        </w:numPr>
        <w:spacing w:before="120" w:after="120" w:line="276" w:lineRule="auto"/>
        <w:ind w:left="1134" w:firstLine="0"/>
        <w:jc w:val="both"/>
      </w:pPr>
      <w:proofErr w:type="gramStart"/>
      <w:r>
        <w:rPr>
          <w:rFonts w:cs="Arial"/>
          <w:szCs w:val="20"/>
        </w:rPr>
        <w:t>multa</w:t>
      </w:r>
      <w:proofErr w:type="gramEnd"/>
      <w:r>
        <w:rPr>
          <w:rFonts w:cs="Arial"/>
          <w:szCs w:val="20"/>
        </w:rPr>
        <w:t xml:space="preserve"> moratória d</w:t>
      </w:r>
      <w:r>
        <w:rPr>
          <w:rFonts w:cs="Arial"/>
          <w:color w:val="000000"/>
          <w:szCs w:val="20"/>
        </w:rPr>
        <w:t>e 0,2% por dia de atraso injustificado sobre o valor da parcela inadimplida, até o limite de 30 (trinta) dias;</w:t>
      </w:r>
    </w:p>
    <w:p w:rsidR="00FC28C6" w:rsidRDefault="00DF0820">
      <w:pPr>
        <w:numPr>
          <w:ilvl w:val="2"/>
          <w:numId w:val="1"/>
        </w:numPr>
        <w:spacing w:before="120" w:after="120" w:line="276" w:lineRule="auto"/>
        <w:ind w:left="1134" w:firstLine="0"/>
        <w:jc w:val="both"/>
        <w:rPr>
          <w:color w:val="000000"/>
        </w:rPr>
      </w:pPr>
      <w:proofErr w:type="gramStart"/>
      <w:r>
        <w:rPr>
          <w:rFonts w:cs="Arial"/>
          <w:color w:val="000000"/>
          <w:szCs w:val="20"/>
        </w:rPr>
        <w:lastRenderedPageBreak/>
        <w:t>multa</w:t>
      </w:r>
      <w:proofErr w:type="gramEnd"/>
      <w:r>
        <w:rPr>
          <w:rFonts w:cs="Arial"/>
          <w:color w:val="000000"/>
          <w:szCs w:val="20"/>
        </w:rPr>
        <w:t xml:space="preserve"> compensatória de 0,5% sobre o valor total do contrato, no caso de inexecução total do objeto;</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color w:val="000000"/>
          <w:szCs w:val="20"/>
        </w:rPr>
        <w:t>em</w:t>
      </w:r>
      <w:proofErr w:type="gramEnd"/>
      <w:r>
        <w:rPr>
          <w:rFonts w:cs="Arial"/>
          <w:color w:val="000000"/>
          <w:szCs w:val="20"/>
        </w:rPr>
        <w:t xml:space="preserve"> caso de inexecução parcial, a multa compensatória, no mesmo percentual do subitem acima, será aplicada de forma proporcional à obrigação inadimplida;</w:t>
      </w:r>
    </w:p>
    <w:p w:rsidR="00FC28C6" w:rsidRDefault="00DF0820">
      <w:pPr>
        <w:numPr>
          <w:ilvl w:val="2"/>
          <w:numId w:val="1"/>
        </w:numPr>
        <w:spacing w:before="120" w:after="120" w:line="276" w:lineRule="auto"/>
        <w:ind w:left="1134" w:firstLine="0"/>
        <w:jc w:val="both"/>
        <w:rPr>
          <w:rFonts w:cs="Arial"/>
          <w:b/>
          <w:i/>
          <w:color w:val="7030A0"/>
          <w:szCs w:val="20"/>
          <w:u w:val="single"/>
        </w:rPr>
      </w:pPr>
      <w:proofErr w:type="gramStart"/>
      <w:r>
        <w:rPr>
          <w:rFonts w:cs="Arial"/>
          <w:color w:val="000000"/>
          <w:szCs w:val="20"/>
        </w:rPr>
        <w:t>suspensão</w:t>
      </w:r>
      <w:proofErr w:type="gramEnd"/>
      <w:r>
        <w:rPr>
          <w:rFonts w:cs="Arial"/>
          <w:color w:val="000000"/>
          <w:szCs w:val="20"/>
        </w:rPr>
        <w:t xml:space="preserve"> de licitar e impedimento de contratar com o órgão, entidade ou unidade administrativa pela qual a Administração Pública opera e atua concretamente, pelo prazo de até dois anos; </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impedimento</w:t>
      </w:r>
      <w:proofErr w:type="gramEnd"/>
      <w:r>
        <w:rPr>
          <w:rFonts w:cs="Arial"/>
          <w:szCs w:val="20"/>
        </w:rPr>
        <w:t xml:space="preserve"> de licitar e contratar com órgãos e entidades da União com o consequente descredenciamento no SICAF pelo prazo de até cinco anos;</w:t>
      </w:r>
    </w:p>
    <w:p w:rsidR="00FC28C6" w:rsidRDefault="00DF0820">
      <w:pPr>
        <w:pStyle w:val="PargrafodaLista1"/>
        <w:numPr>
          <w:ilvl w:val="3"/>
          <w:numId w:val="1"/>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13.1 deste Termo de Referência.</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declaração</w:t>
      </w:r>
      <w:proofErr w:type="gramEnd"/>
      <w:r>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FC28C6" w:rsidRDefault="00DF0820">
      <w:pPr>
        <w:numPr>
          <w:ilvl w:val="1"/>
          <w:numId w:val="1"/>
        </w:numPr>
        <w:spacing w:before="120" w:after="120" w:line="276" w:lineRule="auto"/>
        <w:ind w:right="-30"/>
        <w:jc w:val="both"/>
        <w:rPr>
          <w:rFonts w:cs="Arial"/>
          <w:szCs w:val="20"/>
        </w:rPr>
      </w:pPr>
      <w:r>
        <w:rPr>
          <w:rFonts w:cs="Arial"/>
          <w:szCs w:val="20"/>
        </w:rPr>
        <w:t>As sanções previstas nos subitens 13.2.1, 13.2.5, 13.2.6 e 13.2.7 poderão ser aplicadas à CONTRATADA juntamente com as de multa, descontando-a dos pagamentos a serem efetuados.</w:t>
      </w:r>
    </w:p>
    <w:p w:rsidR="00FC28C6" w:rsidRDefault="00DF0820">
      <w:pPr>
        <w:numPr>
          <w:ilvl w:val="1"/>
          <w:numId w:val="1"/>
        </w:numPr>
        <w:spacing w:before="120" w:after="120" w:line="276" w:lineRule="auto"/>
        <w:ind w:left="425" w:firstLine="0"/>
        <w:jc w:val="both"/>
        <w:rPr>
          <w:rFonts w:cs="Arial"/>
          <w:szCs w:val="20"/>
        </w:rPr>
      </w:pPr>
      <w:r>
        <w:rPr>
          <w:rFonts w:cs="Arial"/>
          <w:szCs w:val="20"/>
        </w:rPr>
        <w:t>Também ficam sujeitas às penalidades do art. 87, III e IV da Lei nº 8.666, de 1993, as empresas ou profissionais que:</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tenham</w:t>
      </w:r>
      <w:proofErr w:type="gramEnd"/>
      <w:r>
        <w:rPr>
          <w:rFonts w:cs="Arial"/>
          <w:szCs w:val="20"/>
        </w:rPr>
        <w:t xml:space="preserve"> sofrido condenação definitiva por praticar, por meio dolosos, fraude fiscal no recolhimento de quaisquer tributos;</w:t>
      </w:r>
    </w:p>
    <w:p w:rsidR="00FC28C6" w:rsidRDefault="00DF0820">
      <w:pPr>
        <w:numPr>
          <w:ilvl w:val="2"/>
          <w:numId w:val="1"/>
        </w:numPr>
        <w:spacing w:before="120" w:after="120" w:line="276" w:lineRule="auto"/>
        <w:ind w:left="1134" w:firstLine="0"/>
        <w:jc w:val="both"/>
        <w:rPr>
          <w:rFonts w:cs="Arial"/>
          <w:szCs w:val="20"/>
        </w:rPr>
      </w:pPr>
      <w:proofErr w:type="gramStart"/>
      <w:r>
        <w:rPr>
          <w:rFonts w:cs="Arial"/>
          <w:szCs w:val="20"/>
        </w:rPr>
        <w:t>tenham</w:t>
      </w:r>
      <w:proofErr w:type="gramEnd"/>
      <w:r>
        <w:rPr>
          <w:rFonts w:cs="Arial"/>
          <w:szCs w:val="20"/>
        </w:rPr>
        <w:t xml:space="preserve"> praticado atos ilícitos visando a frustrar os objetivos da licitação;</w:t>
      </w:r>
    </w:p>
    <w:p w:rsidR="00FC28C6" w:rsidRDefault="00DF0820">
      <w:pPr>
        <w:numPr>
          <w:ilvl w:val="2"/>
          <w:numId w:val="1"/>
        </w:numPr>
        <w:spacing w:before="240" w:after="120" w:line="276" w:lineRule="auto"/>
        <w:ind w:left="1134" w:right="-17" w:hanging="283"/>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w:t>
      </w:r>
    </w:p>
    <w:p w:rsidR="00FC28C6" w:rsidRDefault="00DF0820">
      <w:pPr>
        <w:numPr>
          <w:ilvl w:val="1"/>
          <w:numId w:val="1"/>
        </w:numPr>
        <w:spacing w:before="120" w:after="120" w:line="276" w:lineRule="auto"/>
        <w:ind w:left="425" w:firstLine="0"/>
        <w:jc w:val="both"/>
        <w:rPr>
          <w:rFonts w:cs="Arial"/>
          <w:szCs w:val="20"/>
        </w:rPr>
      </w:pP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FC28C6" w:rsidRDefault="00DF0820">
      <w:pPr>
        <w:numPr>
          <w:ilvl w:val="1"/>
          <w:numId w:val="1"/>
        </w:numPr>
        <w:spacing w:before="120" w:after="120" w:line="276" w:lineRule="auto"/>
        <w:ind w:right="-30"/>
        <w:jc w:val="both"/>
      </w:pPr>
      <w:r>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C28C6" w:rsidRDefault="00DF0820">
      <w:pPr>
        <w:numPr>
          <w:ilvl w:val="2"/>
          <w:numId w:val="1"/>
        </w:numPr>
        <w:spacing w:before="120" w:after="120" w:line="276" w:lineRule="auto"/>
        <w:ind w:right="-30"/>
        <w:jc w:val="both"/>
      </w:pPr>
      <w:r>
        <w:rPr>
          <w:szCs w:val="20"/>
        </w:rPr>
        <w:t>Caso a Contratante determine, a multa deverá ser</w:t>
      </w:r>
      <w:r>
        <w:rPr>
          <w:color w:val="000000"/>
          <w:szCs w:val="20"/>
        </w:rPr>
        <w:t xml:space="preserve"> recolhida no prazo máximo de 30 (trinta) dias, a contar da data do recebimento da comunicaç</w:t>
      </w:r>
      <w:r>
        <w:rPr>
          <w:szCs w:val="20"/>
        </w:rPr>
        <w:t>ão enviada pela autoridade competente.</w:t>
      </w:r>
    </w:p>
    <w:p w:rsidR="00FC28C6" w:rsidRDefault="00DF0820">
      <w:pPr>
        <w:numPr>
          <w:ilvl w:val="1"/>
          <w:numId w:val="1"/>
        </w:numPr>
        <w:spacing w:before="120" w:after="120" w:line="276" w:lineRule="auto"/>
        <w:ind w:right="-30"/>
        <w:jc w:val="both"/>
        <w:rPr>
          <w:rFonts w:cs="Arial"/>
          <w:szCs w:val="20"/>
        </w:rPr>
      </w:pPr>
      <w:r>
        <w:rPr>
          <w:rFonts w:cs="Arial"/>
          <w:szCs w:val="20"/>
        </w:rPr>
        <w:t>Caso o valor da multa não seja suficiente para cobrir os prejuízos causados pela conduta do licitante, a União ou Entidade poderá cobrar o valor remanescente judicialmente, conforme artigo 419 do Código Civil.</w:t>
      </w:r>
    </w:p>
    <w:p w:rsidR="00FC28C6" w:rsidRDefault="00DF0820">
      <w:pPr>
        <w:numPr>
          <w:ilvl w:val="1"/>
          <w:numId w:val="1"/>
        </w:numPr>
        <w:spacing w:before="120" w:after="120" w:line="276" w:lineRule="auto"/>
        <w:ind w:right="-30"/>
        <w:jc w:val="both"/>
      </w:pPr>
      <w:r>
        <w:t>A autoridade competente, na aplicação das sanções, levará em consideração a gravidade da conduta do infrator, o caráter educativo da pena, bem como o dano causado à Administração, observado o princípio da proporcionalidade.</w:t>
      </w:r>
    </w:p>
    <w:p w:rsidR="00FC28C6" w:rsidRDefault="00DF0820">
      <w:pPr>
        <w:pStyle w:val="Nivel2"/>
        <w:numPr>
          <w:ilvl w:val="1"/>
          <w:numId w:val="1"/>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w:t>
      </w:r>
      <w:r>
        <w:rPr>
          <w:rFonts w:ascii="Arial" w:hAnsi="Arial" w:cs="Arial"/>
        </w:rPr>
        <w:lastRenderedPageBreak/>
        <w:t xml:space="preserve">com despacho fundamentado, para ciência e decisão sobre a eventual instauração de investigação preliminar ou Processo Administrativo de Responsabilização - PAR. </w:t>
      </w:r>
    </w:p>
    <w:p w:rsidR="00FC28C6" w:rsidRDefault="00DF0820">
      <w:pPr>
        <w:pStyle w:val="Nivel2"/>
        <w:numPr>
          <w:ilvl w:val="1"/>
          <w:numId w:val="1"/>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FC28C6" w:rsidRDefault="00DF0820">
      <w:pPr>
        <w:pStyle w:val="Nivel2"/>
        <w:numPr>
          <w:ilvl w:val="1"/>
          <w:numId w:val="1"/>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FC28C6" w:rsidRDefault="00DF0820">
      <w:pPr>
        <w:numPr>
          <w:ilvl w:val="1"/>
          <w:numId w:val="1"/>
        </w:numPr>
        <w:spacing w:before="120" w:after="120" w:line="276" w:lineRule="auto"/>
        <w:ind w:left="425" w:firstLine="0"/>
        <w:jc w:val="both"/>
        <w:rPr>
          <w:rFonts w:cs="Arial"/>
          <w:i/>
          <w:szCs w:val="20"/>
        </w:rPr>
      </w:pPr>
      <w:r>
        <w:rPr>
          <w:rFonts w:cs="Arial"/>
          <w:szCs w:val="20"/>
        </w:rPr>
        <w:t>As penalidades serão obrigatoriamente registradas no SICAF.</w:t>
      </w:r>
    </w:p>
    <w:p w:rsidR="00FC28C6" w:rsidRDefault="00FC28C6">
      <w:pPr>
        <w:pStyle w:val="Nivel1"/>
        <w:spacing w:before="120"/>
        <w:ind w:left="357" w:right="-30"/>
        <w:rPr>
          <w:i/>
        </w:rPr>
      </w:pPr>
    </w:p>
    <w:p w:rsidR="00FC28C6" w:rsidRDefault="00DF0820">
      <w:pPr>
        <w:spacing w:after="360"/>
        <w:ind w:left="360"/>
        <w:rPr>
          <w:color w:val="000000"/>
        </w:rPr>
      </w:pPr>
      <w:r>
        <w:rPr>
          <w:rFonts w:cs="Arial"/>
          <w:color w:val="000000"/>
          <w:szCs w:val="20"/>
        </w:rPr>
        <w:t xml:space="preserve">Vitória – ES, </w:t>
      </w:r>
      <w:r>
        <w:rPr>
          <w:rFonts w:cs="Arial"/>
          <w:b/>
          <w:bCs/>
          <w:color w:val="FF0000"/>
          <w:szCs w:val="20"/>
        </w:rPr>
        <w:t xml:space="preserve">21 de </w:t>
      </w:r>
      <w:proofErr w:type="gramStart"/>
      <w:r>
        <w:rPr>
          <w:rFonts w:cs="Arial"/>
          <w:b/>
          <w:bCs/>
          <w:color w:val="FF0000"/>
          <w:szCs w:val="20"/>
        </w:rPr>
        <w:t>Janeiro</w:t>
      </w:r>
      <w:proofErr w:type="gramEnd"/>
      <w:r>
        <w:rPr>
          <w:rFonts w:cs="Arial"/>
          <w:b/>
          <w:bCs/>
          <w:color w:val="FF0000"/>
          <w:szCs w:val="20"/>
        </w:rPr>
        <w:t xml:space="preserve"> de 2020</w:t>
      </w:r>
    </w:p>
    <w:p w:rsidR="00FC28C6" w:rsidRDefault="00FC28C6">
      <w:pPr>
        <w:spacing w:after="360"/>
        <w:ind w:left="360"/>
        <w:rPr>
          <w:rFonts w:cs="Arial"/>
          <w:szCs w:val="20"/>
        </w:rPr>
      </w:pPr>
    </w:p>
    <w:p w:rsidR="00FC28C6" w:rsidRDefault="00DF0820">
      <w:pPr>
        <w:spacing w:after="360"/>
        <w:ind w:left="360"/>
        <w:rPr>
          <w:rFonts w:cs="Arial"/>
          <w:szCs w:val="20"/>
        </w:rPr>
      </w:pPr>
      <w:r>
        <w:rPr>
          <w:rFonts w:cs="Arial"/>
          <w:szCs w:val="20"/>
        </w:rPr>
        <w:t>__________________________________</w:t>
      </w:r>
    </w:p>
    <w:p w:rsidR="00FC28C6" w:rsidRDefault="00DF0820">
      <w:pPr>
        <w:spacing w:after="360"/>
        <w:ind w:left="360"/>
        <w:rPr>
          <w:b/>
          <w:bCs/>
          <w:color w:val="FF0000"/>
        </w:rPr>
      </w:pPr>
      <w:r>
        <w:rPr>
          <w:rFonts w:cs="Arial"/>
          <w:b/>
          <w:bCs/>
          <w:color w:val="FF0000"/>
          <w:szCs w:val="20"/>
        </w:rPr>
        <w:t xml:space="preserve">Nome do </w:t>
      </w:r>
      <w:proofErr w:type="spellStart"/>
      <w:r>
        <w:rPr>
          <w:rFonts w:cs="Arial"/>
          <w:b/>
          <w:bCs/>
          <w:color w:val="FF0000"/>
          <w:szCs w:val="20"/>
        </w:rPr>
        <w:t>Soliciante</w:t>
      </w:r>
      <w:proofErr w:type="spellEnd"/>
    </w:p>
    <w:p w:rsidR="00FC28C6" w:rsidRDefault="00DF0820">
      <w:pPr>
        <w:spacing w:after="360"/>
        <w:ind w:left="360"/>
        <w:rPr>
          <w:b/>
          <w:bCs/>
          <w:color w:val="FF0000"/>
        </w:rPr>
      </w:pPr>
      <w:r>
        <w:rPr>
          <w:rFonts w:cs="Arial"/>
          <w:b/>
          <w:bCs/>
          <w:color w:val="FF0000"/>
          <w:szCs w:val="20"/>
        </w:rPr>
        <w:t>Coordenadoria do Solicitante</w:t>
      </w:r>
    </w:p>
    <w:sectPr w:rsidR="00FC28C6">
      <w:footerReference w:type="default" r:id="rId11"/>
      <w:pgSz w:w="11906" w:h="16838"/>
      <w:pgMar w:top="1418" w:right="1134" w:bottom="1418" w:left="1701"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20" w:rsidRDefault="00DF0820">
      <w:r>
        <w:separator/>
      </w:r>
    </w:p>
  </w:endnote>
  <w:endnote w:type="continuationSeparator" w:id="0">
    <w:p w:rsidR="00DF0820" w:rsidRDefault="00DF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C6" w:rsidRDefault="00DF0820">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FC28C6" w:rsidRDefault="00DF0820">
    <w:pPr>
      <w:pStyle w:val="Rodap"/>
      <w:rPr>
        <w:rFonts w:cs="Arial"/>
        <w:sz w:val="12"/>
        <w:szCs w:val="12"/>
      </w:rPr>
    </w:pPr>
    <w:r>
      <w:rPr>
        <w:rFonts w:cs="Arial"/>
        <w:sz w:val="12"/>
        <w:szCs w:val="12"/>
      </w:rPr>
      <w:t>Câmara Nacional de Modelos de Licitações e Contratos da Consultoria-Geral da União</w:t>
    </w:r>
  </w:p>
  <w:p w:rsidR="00FC28C6" w:rsidRDefault="00DF0820">
    <w:pPr>
      <w:pStyle w:val="Rodap"/>
      <w:rPr>
        <w:rFonts w:cs="Arial"/>
        <w:sz w:val="12"/>
        <w:szCs w:val="12"/>
      </w:rPr>
    </w:pPr>
    <w:r>
      <w:rPr>
        <w:rFonts w:cs="Arial"/>
        <w:sz w:val="12"/>
        <w:szCs w:val="12"/>
      </w:rPr>
      <w:t>Termo de Referência - Modelo para Pregão Eletrônico – Compras</w:t>
    </w:r>
  </w:p>
  <w:p w:rsidR="00FC28C6" w:rsidRDefault="00DF0820">
    <w:pPr>
      <w:pStyle w:val="Rodap"/>
      <w:rPr>
        <w:rFonts w:cs="Arial"/>
      </w:rPr>
    </w:pPr>
    <w:r>
      <w:rPr>
        <w:rFonts w:cs="Arial"/>
        <w:sz w:val="12"/>
        <w:szCs w:val="12"/>
      </w:rPr>
      <w:t>Atualização: Outubro/2019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20" w:rsidRDefault="00DF0820">
      <w:r>
        <w:separator/>
      </w:r>
    </w:p>
  </w:footnote>
  <w:footnote w:type="continuationSeparator" w:id="0">
    <w:p w:rsidR="00DF0820" w:rsidRDefault="00DF08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11E3C"/>
    <w:multiLevelType w:val="multilevel"/>
    <w:tmpl w:val="3C32D3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57D0CE6"/>
    <w:multiLevelType w:val="multilevel"/>
    <w:tmpl w:val="FEA82EFC"/>
    <w:lvl w:ilvl="0">
      <w:start w:val="1"/>
      <w:numFmt w:val="decimal"/>
      <w:lvlText w:val="%1."/>
      <w:lvlJc w:val="left"/>
      <w:pPr>
        <w:ind w:left="360" w:hanging="360"/>
      </w:pPr>
      <w:rPr>
        <w:b/>
        <w:color w:val="00000A"/>
      </w:rPr>
    </w:lvl>
    <w:lvl w:ilvl="1">
      <w:start w:val="1"/>
      <w:numFmt w:val="decimal"/>
      <w:lvlText w:val="%1.%2."/>
      <w:lvlJc w:val="left"/>
      <w:pPr>
        <w:ind w:left="716" w:hanging="432"/>
      </w:pPr>
      <w:rPr>
        <w:rFonts w:ascii="Arial" w:hAnsi="Arial"/>
        <w:b/>
        <w:i w:val="0"/>
        <w:strike w:val="0"/>
        <w:dstrike w:val="0"/>
        <w:color w:val="00000A"/>
      </w:rPr>
    </w:lvl>
    <w:lvl w:ilvl="2">
      <w:start w:val="1"/>
      <w:numFmt w:val="decimal"/>
      <w:lvlText w:val="%1.%2.%3."/>
      <w:lvlJc w:val="left"/>
      <w:pPr>
        <w:ind w:left="930" w:hanging="504"/>
      </w:pPr>
      <w:rPr>
        <w:b/>
        <w:i w:val="0"/>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C6"/>
    <w:rsid w:val="00124F41"/>
    <w:rsid w:val="00B3166F"/>
    <w:rsid w:val="00B60CEB"/>
    <w:rsid w:val="00DF0820"/>
    <w:rsid w:val="00FC28C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8BEE8-198C-469D-8EBC-9B465856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color w:val="00000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GradeColorida-nfase1Char">
    <w:name w:val="Grade Colorida - Ênfase 1 Char"/>
    <w:uiPriority w:val="29"/>
    <w:qFormat/>
    <w:rsid w:val="00821B3A"/>
    <w:rPr>
      <w:rFonts w:ascii="Ecofont_Spranq_eco_Sans" w:eastAsia="Calibri" w:hAnsi="Ecofont_Spranq_eco_Sans"/>
      <w:i/>
      <w:iCs/>
      <w:color w:val="000000"/>
      <w:szCs w:val="24"/>
      <w:shd w:val="clear" w:color="auto" w:fill="FFFFCC"/>
      <w:lang w:val="x-none" w:eastAsia="en-US"/>
    </w:rPr>
  </w:style>
  <w:style w:type="character" w:customStyle="1" w:styleId="CabealhoChar">
    <w:name w:val="Cabeçalho Char"/>
    <w:basedOn w:val="Fontepargpadro"/>
    <w:link w:val="Cabealho"/>
    <w:qFormat/>
    <w:rsid w:val="00A3644B"/>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A3644B"/>
    <w:rPr>
      <w:rFonts w:ascii="Ecofont_Spranq_eco_Sans" w:hAnsi="Ecofont_Spranq_eco_Sans" w:cs="Tahoma"/>
      <w:sz w:val="24"/>
      <w:szCs w:val="24"/>
    </w:rPr>
  </w:style>
  <w:style w:type="character" w:customStyle="1" w:styleId="Ttulo1Char">
    <w:name w:val="Título 1 Char"/>
    <w:basedOn w:val="Fontepargpadro"/>
    <w:link w:val="Ttulo1"/>
    <w:qFormat/>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qFormat/>
    <w:rsid w:val="00453B1D"/>
    <w:rPr>
      <w:sz w:val="18"/>
      <w:szCs w:val="18"/>
    </w:rPr>
  </w:style>
  <w:style w:type="character" w:customStyle="1" w:styleId="TextodecomentrioChar">
    <w:name w:val="Texto de comentário Char"/>
    <w:basedOn w:val="Fontepargpadro"/>
    <w:link w:val="Textodecomentrio"/>
    <w:qFormat/>
    <w:rsid w:val="00453B1D"/>
    <w:rPr>
      <w:rFonts w:ascii="Arial" w:hAnsi="Arial" w:cs="Tahoma"/>
      <w:sz w:val="24"/>
      <w:szCs w:val="24"/>
    </w:rPr>
  </w:style>
  <w:style w:type="character" w:customStyle="1" w:styleId="AssuntodocomentrioChar">
    <w:name w:val="Assunto do comentário Char"/>
    <w:basedOn w:val="TextodecomentrioChar"/>
    <w:link w:val="Assuntodocomentrio"/>
    <w:semiHidden/>
    <w:qFormat/>
    <w:rsid w:val="005E4CDC"/>
    <w:rPr>
      <w:rFonts w:ascii="Arial" w:hAnsi="Arial" w:cs="Tahoma"/>
      <w:b/>
      <w:bCs/>
      <w:sz w:val="24"/>
      <w:szCs w:val="24"/>
    </w:rPr>
  </w:style>
  <w:style w:type="character" w:customStyle="1" w:styleId="Nivel01Char">
    <w:name w:val="Nivel 01 Char"/>
    <w:basedOn w:val="Fontepargpadro"/>
    <w:link w:val="Nivel01"/>
    <w:qFormat/>
    <w:rsid w:val="00563CBA"/>
    <w:rPr>
      <w:rFonts w:ascii="Ecofont_Spranq_eco_Sans" w:eastAsiaTheme="majorEastAsia" w:hAnsi="Ecofont_Spranq_eco_Sans"/>
      <w:b/>
      <w:bCs/>
      <w:color w:val="000000"/>
    </w:rPr>
  </w:style>
  <w:style w:type="character" w:customStyle="1" w:styleId="Nivel01Char0">
    <w:name w:val="Nivel_01 Char"/>
    <w:basedOn w:val="Ttulo1Char"/>
    <w:qFormat/>
    <w:rsid w:val="00D37DC8"/>
    <w:rPr>
      <w:rFonts w:ascii="Ecofont_Spranq_eco_Sans" w:eastAsiaTheme="majorEastAsia" w:hAnsi="Ecofont_Spranq_eco_Sans" w:cstheme="majorBidi"/>
      <w:b/>
      <w:bCs/>
      <w:color w:val="365F91" w:themeColor="accent1" w:themeShade="BF"/>
      <w:sz w:val="32"/>
      <w:szCs w:val="32"/>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character" w:customStyle="1" w:styleId="Nivel2Char">
    <w:name w:val="Nivel 2 Char"/>
    <w:basedOn w:val="Fontepargpadro"/>
    <w:link w:val="Nivel2"/>
    <w:qFormat/>
    <w:rsid w:val="00210B85"/>
    <w:rPr>
      <w:rFonts w:ascii="Ecofont_Spranq_eco_Sans" w:eastAsia="Arial Unicode MS" w:hAnsi="Ecofont_Spranq_eco_Sans"/>
    </w:rPr>
  </w:style>
  <w:style w:type="character" w:customStyle="1" w:styleId="QuoteChar">
    <w:name w:val="Quote Char"/>
    <w:link w:val="Citao1"/>
    <w:qFormat/>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ListLabel1">
    <w:name w:val="ListLabel 1"/>
    <w:qFormat/>
    <w:rPr>
      <w:b/>
      <w:color w:val="00000A"/>
    </w:rPr>
  </w:style>
  <w:style w:type="character" w:customStyle="1" w:styleId="ListLabel2">
    <w:name w:val="ListLabel 2"/>
    <w:qFormat/>
    <w:rPr>
      <w:b/>
      <w:i w:val="0"/>
      <w:strike w:val="0"/>
      <w:dstrike w:val="0"/>
      <w:color w:val="00000A"/>
    </w:rPr>
  </w:style>
  <w:style w:type="character" w:customStyle="1" w:styleId="ListLabel3">
    <w:name w:val="ListLabel 3"/>
    <w:qFormat/>
    <w:rPr>
      <w:b/>
      <w:i w:val="0"/>
      <w:color w:val="00000A"/>
    </w:rPr>
  </w:style>
  <w:style w:type="character" w:customStyle="1" w:styleId="ListLabel4">
    <w:name w:val="ListLabel 4"/>
    <w:qFormat/>
    <w:rPr>
      <w:b/>
      <w:color w:val="00000A"/>
    </w:rPr>
  </w:style>
  <w:style w:type="character" w:customStyle="1" w:styleId="ListLabel5">
    <w:name w:val="ListLabel 5"/>
    <w:qFormat/>
    <w:rPr>
      <w:b/>
      <w:i w:val="0"/>
      <w:strike w:val="0"/>
      <w:dstrike w:val="0"/>
      <w:color w:val="00000A"/>
    </w:rPr>
  </w:style>
  <w:style w:type="character" w:customStyle="1" w:styleId="ListLabel6">
    <w:name w:val="ListLabel 6"/>
    <w:qFormat/>
    <w:rPr>
      <w:b/>
      <w:i w:val="0"/>
      <w:color w:val="00000A"/>
    </w:rPr>
  </w:style>
  <w:style w:type="character" w:customStyle="1" w:styleId="ListLabel7">
    <w:name w:val="ListLabel 7"/>
    <w:qFormat/>
    <w:rPr>
      <w:b/>
      <w:i w:val="0"/>
      <w:strike w:val="0"/>
      <w:dstrike w:val="0"/>
    </w:rPr>
  </w:style>
  <w:style w:type="character" w:customStyle="1" w:styleId="ListLabel8">
    <w:name w:val="ListLabel 8"/>
    <w:qFormat/>
    <w:rPr>
      <w:rFonts w:ascii="Arial" w:hAnsi="Arial"/>
      <w:b w:val="0"/>
      <w:strike w:val="0"/>
      <w:dstrike w:val="0"/>
    </w:rPr>
  </w:style>
  <w:style w:type="character" w:customStyle="1" w:styleId="ListLabel9">
    <w:name w:val="ListLabel 9"/>
    <w:qFormat/>
    <w:rPr>
      <w:i w:val="0"/>
      <w:strike w:val="0"/>
      <w:dstrike w:val="0"/>
    </w:rPr>
  </w:style>
  <w:style w:type="character" w:customStyle="1" w:styleId="ListLabel10">
    <w:name w:val="ListLabel 10"/>
    <w:qFormat/>
    <w:rPr>
      <w:b/>
      <w:color w:val="00000A"/>
    </w:rPr>
  </w:style>
  <w:style w:type="character" w:customStyle="1" w:styleId="ListLabel11">
    <w:name w:val="ListLabel 11"/>
    <w:qFormat/>
    <w:rPr>
      <w:b w:val="0"/>
      <w:i w:val="0"/>
      <w:strike w:val="0"/>
      <w:dstrike w:val="0"/>
      <w:color w:val="00000A"/>
    </w:rPr>
  </w:style>
  <w:style w:type="character" w:customStyle="1" w:styleId="ListLabel12">
    <w:name w:val="ListLabel 12"/>
    <w:qFormat/>
    <w:rPr>
      <w:b w:val="0"/>
      <w:i w:val="0"/>
      <w:color w:val="00000A"/>
    </w:rPr>
  </w:style>
  <w:style w:type="character" w:customStyle="1" w:styleId="ListLabel13">
    <w:name w:val="ListLabel 13"/>
    <w:qFormat/>
    <w:rPr>
      <w:b/>
      <w:color w:val="00000A"/>
    </w:rPr>
  </w:style>
  <w:style w:type="character" w:customStyle="1" w:styleId="ListLabel14">
    <w:name w:val="ListLabel 14"/>
    <w:qFormat/>
    <w:rPr>
      <w:b w:val="0"/>
      <w:i w:val="0"/>
      <w:strike w:val="0"/>
      <w:dstrike w:val="0"/>
      <w:color w:val="00000A"/>
    </w:rPr>
  </w:style>
  <w:style w:type="character" w:customStyle="1" w:styleId="ListLabel15">
    <w:name w:val="ListLabel 15"/>
    <w:qFormat/>
    <w:rPr>
      <w:b w:val="0"/>
      <w:i w:val="0"/>
      <w:color w:val="00000A"/>
    </w:rPr>
  </w:style>
  <w:style w:type="character" w:customStyle="1" w:styleId="ListLabel16">
    <w:name w:val="ListLabel 16"/>
    <w:qFormat/>
    <w:rPr>
      <w:b/>
      <w:color w:val="00000A"/>
    </w:rPr>
  </w:style>
  <w:style w:type="character" w:customStyle="1" w:styleId="ListLabel17">
    <w:name w:val="ListLabel 17"/>
    <w:qFormat/>
    <w:rPr>
      <w:rFonts w:ascii="Arial" w:hAnsi="Arial"/>
      <w:b/>
      <w:i w:val="0"/>
      <w:strike w:val="0"/>
      <w:dstrike w:val="0"/>
      <w:color w:val="00000A"/>
    </w:rPr>
  </w:style>
  <w:style w:type="character" w:customStyle="1" w:styleId="ListLabel18">
    <w:name w:val="ListLabel 18"/>
    <w:qFormat/>
    <w:rPr>
      <w:b/>
      <w:i w:val="0"/>
      <w:color w:val="00000A"/>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customStyle="1" w:styleId="GradeColorida-nfase11">
    <w:name w:val="Grade Colorida - Ênfase 11"/>
    <w:basedOn w:val="Normal"/>
    <w:next w:val="Normal"/>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abealho">
    <w:name w:val="header"/>
    <w:basedOn w:val="Normal"/>
    <w:link w:val="CabealhoChar"/>
    <w:unhideWhenUsed/>
    <w:rsid w:val="00A3644B"/>
    <w:pPr>
      <w:tabs>
        <w:tab w:val="center" w:pos="4252"/>
        <w:tab w:val="right" w:pos="8504"/>
      </w:tabs>
    </w:pPr>
  </w:style>
  <w:style w:type="paragraph" w:styleId="Rodap">
    <w:name w:val="footer"/>
    <w:basedOn w:val="Normal"/>
    <w:link w:val="RodapChar"/>
    <w:uiPriority w:val="99"/>
    <w:unhideWhenUsed/>
    <w:rsid w:val="00A3644B"/>
    <w:pPr>
      <w:tabs>
        <w:tab w:val="center" w:pos="4252"/>
        <w:tab w:val="right" w:pos="8504"/>
      </w:tabs>
    </w:pPr>
  </w:style>
  <w:style w:type="paragraph" w:customStyle="1" w:styleId="Nivel1">
    <w:name w:val="Nivel1"/>
    <w:basedOn w:val="Ttulo1"/>
    <w:next w:val="Normal"/>
    <w:link w:val="Nivel1Char"/>
    <w:qFormat/>
    <w:rsid w:val="00DE7070"/>
    <w:pPr>
      <w:spacing w:before="480" w:after="120" w:line="276" w:lineRule="auto"/>
      <w:jc w:val="both"/>
    </w:pPr>
    <w:rPr>
      <w:rFonts w:ascii="Arial" w:hAnsi="Arial" w:cs="Arial"/>
      <w:b/>
      <w:color w:val="000000"/>
      <w:sz w:val="20"/>
      <w:szCs w:val="20"/>
    </w:rPr>
  </w:style>
  <w:style w:type="paragraph" w:styleId="Textodecomentrio">
    <w:name w:val="annotation text"/>
    <w:basedOn w:val="Normal"/>
    <w:link w:val="TextodecomentrioChar"/>
    <w:unhideWhenUsed/>
    <w:qFormat/>
    <w:rsid w:val="00453B1D"/>
    <w:rPr>
      <w:sz w:val="24"/>
    </w:rPr>
  </w:style>
  <w:style w:type="paragraph" w:styleId="Assuntodocomentrio">
    <w:name w:val="annotation subject"/>
    <w:basedOn w:val="Textodecomentrio"/>
    <w:link w:val="AssuntodocomentrioChar"/>
    <w:semiHidden/>
    <w:unhideWhenUsed/>
    <w:qFormat/>
    <w:rsid w:val="005E4CDC"/>
    <w:rPr>
      <w:b/>
      <w:bCs/>
      <w:sz w:val="20"/>
      <w:szCs w:val="20"/>
    </w:r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paragraph" w:customStyle="1" w:styleId="Nivel010">
    <w:name w:val="Nivel_01"/>
    <w:basedOn w:val="Ttulo1"/>
    <w:qFormat/>
    <w:rsid w:val="00EA46E8"/>
    <w:pPr>
      <w:tabs>
        <w:tab w:val="left" w:pos="567"/>
      </w:tabs>
      <w:jc w:val="both"/>
    </w:pPr>
    <w:rPr>
      <w:rFonts w:ascii="Ecofont_Spranq_eco_Sans" w:hAnsi="Ecofont_Spranq_eco_Sans" w:cs="Times New Roman"/>
      <w:b/>
      <w:bCs/>
      <w:color w:val="00000A"/>
      <w:sz w:val="20"/>
      <w:szCs w:val="20"/>
    </w:rPr>
  </w:style>
  <w:style w:type="paragraph" w:customStyle="1" w:styleId="SombreamentoMdio1-nfase31">
    <w:name w:val="Sombreamento Médio 1 - Ênfase 31"/>
    <w:basedOn w:val="Normal"/>
    <w:next w:val="Normal"/>
    <w:qFormat/>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paragraph" w:customStyle="1" w:styleId="Nivel2">
    <w:name w:val="Nivel 2"/>
    <w:link w:val="Nivel2Char"/>
    <w:qFormat/>
    <w:rsid w:val="00210B85"/>
    <w:pPr>
      <w:spacing w:before="120" w:after="120" w:line="276" w:lineRule="auto"/>
      <w:jc w:val="both"/>
    </w:pPr>
    <w:rPr>
      <w:rFonts w:ascii="Ecofont_Spranq_eco_Sans" w:eastAsia="Arial Unicode MS" w:hAnsi="Ecofont_Spranq_eco_Sans"/>
      <w:color w:val="00000A"/>
    </w:rPr>
  </w:style>
  <w:style w:type="paragraph" w:customStyle="1" w:styleId="Nivel10">
    <w:name w:val="Nivel 1"/>
    <w:basedOn w:val="Nivel2"/>
    <w:qFormat/>
    <w:rsid w:val="00210B85"/>
    <w:pPr>
      <w:tabs>
        <w:tab w:val="left" w:pos="360"/>
      </w:tabs>
      <w:ind w:left="644" w:hanging="432"/>
    </w:pPr>
    <w:rPr>
      <w:rFonts w:cs="Arial"/>
      <w:b/>
    </w:rPr>
  </w:style>
  <w:style w:type="paragraph" w:customStyle="1" w:styleId="Nivel3">
    <w:name w:val="Nivel 3"/>
    <w:basedOn w:val="Nivel2"/>
    <w:qFormat/>
    <w:rsid w:val="00210B85"/>
    <w:pPr>
      <w:tabs>
        <w:tab w:val="left" w:pos="360"/>
      </w:tabs>
      <w:ind w:left="1922"/>
    </w:pPr>
    <w:rPr>
      <w:rFonts w:cs="Arial"/>
      <w:color w:val="000000"/>
    </w:rPr>
  </w:style>
  <w:style w:type="paragraph" w:customStyle="1" w:styleId="Nivel4">
    <w:name w:val="Nivel 4"/>
    <w:basedOn w:val="Nivel3"/>
    <w:qFormat/>
    <w:rsid w:val="00210B85"/>
    <w:pPr>
      <w:ind w:left="2491"/>
    </w:pPr>
    <w:rPr>
      <w:color w:val="00000A"/>
    </w:rPr>
  </w:style>
  <w:style w:type="paragraph" w:customStyle="1" w:styleId="Nivel5">
    <w:name w:val="Nivel 5"/>
    <w:basedOn w:val="Nivel4"/>
    <w:qFormat/>
    <w:rsid w:val="00210B85"/>
    <w:pPr>
      <w:ind w:left="3485"/>
    </w:pPr>
  </w:style>
  <w:style w:type="paragraph" w:customStyle="1" w:styleId="Citao1">
    <w:name w:val="Citação1"/>
    <w:basedOn w:val="Normal"/>
    <w:link w:val="QuoteChar"/>
    <w:qFormat/>
    <w:rsid w:val="0039126B"/>
    <w:pPr>
      <w:pBdr>
        <w:bottom w:val="single" w:sz="4" w:space="1" w:color="1F497D"/>
      </w:pBdr>
    </w:pPr>
    <w:rPr>
      <w:rFonts w:ascii="Ecofont_Spranq_eco_Sans" w:hAnsi="Ecofont_Spranq_eco_Sans" w:cs="Ecofont_Spranq_eco_Sans"/>
      <w:i/>
      <w:iCs/>
      <w:color w:val="000000"/>
      <w:sz w:val="24"/>
      <w:shd w:val="clear" w:color="auto" w:fill="FFFFCC"/>
      <w:lang w:eastAsia="en-US"/>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7929-1146-4B26-84A2-9E322798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4DC28-420F-4EC0-B634-F632762EE51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2c93ea8-e2de-466c-b401-d7fabeb9490e"/>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4.xml><?xml version="1.0" encoding="utf-8"?>
<ds:datastoreItem xmlns:ds="http://schemas.openxmlformats.org/officeDocument/2006/customXml" ds:itemID="{7D7ABAD4-47DB-4B4D-9ABC-0FA17949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14408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Rafael Gava</cp:lastModifiedBy>
  <cp:revision>2</cp:revision>
  <cp:lastPrinted>2019-10-08T15:56:00Z</cp:lastPrinted>
  <dcterms:created xsi:type="dcterms:W3CDTF">2020-10-27T16:24:00Z</dcterms:created>
  <dcterms:modified xsi:type="dcterms:W3CDTF">2020-10-27T16:24:00Z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